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E785D" w14:textId="0AB92196" w:rsidR="00291D01" w:rsidRPr="00C84F38" w:rsidRDefault="00291D01" w:rsidP="00291D01">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#116</w:t>
      </w:r>
      <w:r w:rsidR="007441DB">
        <w:rPr>
          <w:bCs/>
          <w:noProof w:val="0"/>
          <w:sz w:val="24"/>
          <w:szCs w:val="24"/>
        </w:rPr>
        <w:t>_bis</w:t>
      </w:r>
      <w:r>
        <w:rPr>
          <w:sz w:val="24"/>
          <w:szCs w:val="24"/>
        </w:rPr>
        <w:tab/>
      </w:r>
      <w:r w:rsidRPr="00A52C51">
        <w:t xml:space="preserve"> </w:t>
      </w:r>
      <w:r w:rsidRPr="00A52C51">
        <w:rPr>
          <w:bCs/>
          <w:noProof w:val="0"/>
          <w:sz w:val="24"/>
          <w:szCs w:val="24"/>
        </w:rPr>
        <w:t>R1-</w:t>
      </w:r>
      <w:r w:rsidR="005C364F" w:rsidRPr="005C364F">
        <w:rPr>
          <w:rFonts w:eastAsia="MS Mincho" w:cs="Arial"/>
          <w:bCs/>
          <w:noProof w:val="0"/>
          <w:color w:val="808080"/>
          <w:sz w:val="26"/>
          <w:szCs w:val="26"/>
          <w:lang w:val="en-GB" w:eastAsia="ja-JP"/>
        </w:rPr>
        <w:t xml:space="preserve"> </w:t>
      </w:r>
      <w:r w:rsidR="005C364F" w:rsidRPr="005C364F">
        <w:rPr>
          <w:bCs/>
          <w:noProof w:val="0"/>
          <w:sz w:val="24"/>
          <w:szCs w:val="24"/>
          <w:lang w:val="en-GB"/>
        </w:rPr>
        <w:t>2403396</w:t>
      </w:r>
    </w:p>
    <w:p w14:paraId="48EC6DFD" w14:textId="7BF4F553" w:rsidR="00291D01" w:rsidRDefault="004C6850" w:rsidP="00291D01">
      <w:pPr>
        <w:pStyle w:val="Header"/>
        <w:jc w:val="both"/>
        <w:rPr>
          <w:bCs/>
          <w:noProof w:val="0"/>
          <w:sz w:val="24"/>
          <w:szCs w:val="24"/>
        </w:rPr>
      </w:pPr>
      <w:r>
        <w:rPr>
          <w:bCs/>
          <w:noProof w:val="0"/>
          <w:sz w:val="24"/>
          <w:szCs w:val="24"/>
        </w:rPr>
        <w:t>Changsha</w:t>
      </w:r>
      <w:r w:rsidR="00291D01">
        <w:rPr>
          <w:bCs/>
          <w:noProof w:val="0"/>
          <w:sz w:val="24"/>
          <w:szCs w:val="24"/>
        </w:rPr>
        <w:t>,</w:t>
      </w:r>
      <w:r>
        <w:rPr>
          <w:bCs/>
          <w:noProof w:val="0"/>
          <w:sz w:val="24"/>
          <w:szCs w:val="24"/>
        </w:rPr>
        <w:t xml:space="preserve"> </w:t>
      </w:r>
      <w:r w:rsidR="00FD2342">
        <w:rPr>
          <w:bCs/>
          <w:noProof w:val="0"/>
          <w:sz w:val="24"/>
          <w:szCs w:val="24"/>
        </w:rPr>
        <w:t>China</w:t>
      </w:r>
      <w:r w:rsidR="00291D01">
        <w:rPr>
          <w:bCs/>
          <w:noProof w:val="0"/>
          <w:sz w:val="24"/>
          <w:szCs w:val="24"/>
        </w:rPr>
        <w:t xml:space="preserve"> </w:t>
      </w:r>
      <w:r w:rsidR="00FD2342">
        <w:rPr>
          <w:bCs/>
          <w:noProof w:val="0"/>
          <w:sz w:val="24"/>
          <w:szCs w:val="24"/>
        </w:rPr>
        <w:t>April 15</w:t>
      </w:r>
      <w:r w:rsidR="00291D01">
        <w:rPr>
          <w:bCs/>
          <w:noProof w:val="0"/>
          <w:sz w:val="24"/>
          <w:szCs w:val="24"/>
          <w:vertAlign w:val="superscript"/>
        </w:rPr>
        <w:t>th</w:t>
      </w:r>
      <w:r w:rsidR="00291D01">
        <w:rPr>
          <w:bCs/>
          <w:noProof w:val="0"/>
          <w:sz w:val="24"/>
          <w:szCs w:val="24"/>
        </w:rPr>
        <w:t xml:space="preserve"> – </w:t>
      </w:r>
      <w:r w:rsidR="00FD2342">
        <w:rPr>
          <w:bCs/>
          <w:noProof w:val="0"/>
          <w:sz w:val="24"/>
          <w:szCs w:val="24"/>
        </w:rPr>
        <w:t xml:space="preserve">April </w:t>
      </w:r>
      <w:r w:rsidR="00291D01">
        <w:rPr>
          <w:bCs/>
          <w:noProof w:val="0"/>
          <w:sz w:val="24"/>
          <w:szCs w:val="24"/>
        </w:rPr>
        <w:t>1</w:t>
      </w:r>
      <w:r w:rsidR="00FD2342">
        <w:rPr>
          <w:bCs/>
          <w:noProof w:val="0"/>
          <w:sz w:val="24"/>
          <w:szCs w:val="24"/>
        </w:rPr>
        <w:t>9</w:t>
      </w:r>
      <w:r w:rsidR="00FD2342">
        <w:rPr>
          <w:bCs/>
          <w:noProof w:val="0"/>
          <w:sz w:val="24"/>
          <w:szCs w:val="24"/>
          <w:vertAlign w:val="superscript"/>
        </w:rPr>
        <w:t>th</w:t>
      </w:r>
      <w:r w:rsidR="00291D01">
        <w:rPr>
          <w:bCs/>
          <w:noProof w:val="0"/>
          <w:sz w:val="24"/>
          <w:szCs w:val="24"/>
        </w:rPr>
        <w:t>, 202</w:t>
      </w:r>
      <w:r w:rsidR="00456FE8">
        <w:rPr>
          <w:bCs/>
          <w:noProof w:val="0"/>
          <w:sz w:val="24"/>
          <w:szCs w:val="24"/>
        </w:rPr>
        <w:t>4</w:t>
      </w:r>
      <w:r w:rsidR="00291D01">
        <w:rPr>
          <w:bCs/>
          <w:noProof w:val="0"/>
          <w:sz w:val="24"/>
          <w:szCs w:val="24"/>
        </w:rPr>
        <w:t xml:space="preserve"> </w:t>
      </w:r>
    </w:p>
    <w:bookmarkEnd w:id="0"/>
    <w:p w14:paraId="31445376" w14:textId="77777777" w:rsidR="00291D01" w:rsidRPr="00850D96" w:rsidRDefault="00291D01" w:rsidP="00291D01">
      <w:pPr>
        <w:pStyle w:val="Header"/>
        <w:jc w:val="both"/>
        <w:rPr>
          <w:bCs/>
          <w:noProof w:val="0"/>
          <w:sz w:val="24"/>
          <w:lang w:val="en-GB" w:eastAsia="ja-JP"/>
        </w:rPr>
      </w:pPr>
    </w:p>
    <w:p w14:paraId="25429376" w14:textId="56E1BFDE" w:rsidR="00291D01" w:rsidRPr="001E5981" w:rsidRDefault="00291D01" w:rsidP="00291D01">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9.4.2.3</w:t>
      </w:r>
    </w:p>
    <w:p w14:paraId="061FD52F" w14:textId="09161819" w:rsidR="00291D01" w:rsidRPr="001E5981" w:rsidRDefault="00291D01" w:rsidP="00291D01">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00FB1A07">
        <w:rPr>
          <w:rFonts w:ascii="Arial" w:hAnsi="Arial" w:cs="Arial"/>
          <w:b/>
          <w:bCs/>
          <w:sz w:val="24"/>
          <w:szCs w:val="24"/>
        </w:rPr>
        <w:t>, Indian Institute of Technology Madras</w:t>
      </w:r>
      <w:r w:rsidR="003A5F6A">
        <w:rPr>
          <w:rFonts w:ascii="Arial" w:hAnsi="Arial" w:cs="Arial"/>
          <w:b/>
          <w:bCs/>
          <w:sz w:val="24"/>
          <w:szCs w:val="24"/>
        </w:rPr>
        <w:t xml:space="preserve"> (IITM)</w:t>
      </w:r>
    </w:p>
    <w:p w14:paraId="0E423236" w14:textId="3273B12F" w:rsidR="00291D01" w:rsidRPr="00C814B6" w:rsidRDefault="00291D01" w:rsidP="00291D01">
      <w:pPr>
        <w:ind w:left="1985" w:hanging="1985"/>
        <w:rPr>
          <w:rFonts w:ascii="Arial" w:hAnsi="Arial" w:cs="Arial"/>
          <w:b/>
          <w:bCs/>
          <w:i/>
          <w:sz w:val="24"/>
          <w:lang w:val="en-US"/>
        </w:rPr>
      </w:pPr>
      <w:r w:rsidRPr="3E61DC49">
        <w:rPr>
          <w:rFonts w:ascii="Arial" w:hAnsi="Arial" w:cs="Arial"/>
          <w:b/>
          <w:bCs/>
          <w:sz w:val="24"/>
          <w:szCs w:val="24"/>
        </w:rPr>
        <w:t>Title:</w:t>
      </w:r>
      <w:r w:rsidR="00F066A3">
        <w:rPr>
          <w:rFonts w:ascii="Arial" w:hAnsi="Arial" w:cs="Arial"/>
          <w:b/>
          <w:bCs/>
          <w:sz w:val="24"/>
        </w:rPr>
        <w:tab/>
      </w:r>
      <w:r w:rsidR="00F066A3" w:rsidRPr="00F066A3">
        <w:rPr>
          <w:rFonts w:ascii="Arial" w:hAnsi="Arial" w:cs="Arial"/>
          <w:b/>
          <w:bCs/>
          <w:iCs/>
          <w:sz w:val="24"/>
        </w:rPr>
        <w:t>Discussion on Downlink and uplink channel/signal aspects</w:t>
      </w:r>
      <w:r w:rsidR="00692834">
        <w:rPr>
          <w:rFonts w:ascii="Arial" w:hAnsi="Arial" w:cs="Arial"/>
          <w:b/>
          <w:bCs/>
          <w:iCs/>
          <w:sz w:val="24"/>
        </w:rPr>
        <w:t xml:space="preserve"> </w:t>
      </w:r>
      <w:r w:rsidR="00692834">
        <w:rPr>
          <w:rFonts w:ascii="Arial" w:hAnsi="Arial" w:cs="Arial"/>
          <w:b/>
          <w:bCs/>
          <w:iCs/>
          <w:sz w:val="24"/>
          <w:lang w:val="en-US"/>
        </w:rPr>
        <w:t>for AIoT</w:t>
      </w:r>
    </w:p>
    <w:p w14:paraId="1C8CF5B2" w14:textId="77777777" w:rsidR="00291D01" w:rsidRPr="0016316A" w:rsidRDefault="00291D01" w:rsidP="00291D01">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66BA6A5B" w14:textId="77777777" w:rsidR="00291D01" w:rsidRPr="007866F5" w:rsidRDefault="00291D01" w:rsidP="007866F5">
      <w:pPr>
        <w:pStyle w:val="Heading1"/>
        <w:numPr>
          <w:ilvl w:val="0"/>
          <w:numId w:val="11"/>
        </w:numPr>
        <w:ind w:left="360"/>
        <w:rPr>
          <w:rFonts w:ascii="Times New Roman" w:hAnsi="Times New Roman" w:cs="Times New Roman"/>
          <w:b/>
          <w:bCs/>
          <w:color w:val="auto"/>
          <w:sz w:val="32"/>
          <w:szCs w:val="32"/>
        </w:rPr>
      </w:pPr>
      <w:r w:rsidRPr="007866F5">
        <w:rPr>
          <w:rFonts w:ascii="Times New Roman" w:hAnsi="Times New Roman" w:cs="Times New Roman"/>
          <w:b/>
          <w:bCs/>
          <w:color w:val="auto"/>
          <w:sz w:val="32"/>
          <w:szCs w:val="32"/>
        </w:rPr>
        <w:t>Introduction</w:t>
      </w:r>
    </w:p>
    <w:p w14:paraId="188F03D8" w14:textId="77777777" w:rsidR="00291D01" w:rsidRDefault="00291D01" w:rsidP="00291D01">
      <w:pPr>
        <w:rPr>
          <w:color w:val="000000" w:themeColor="text1"/>
          <w:sz w:val="24"/>
          <w:szCs w:val="24"/>
          <w:lang w:val="en-US"/>
        </w:rPr>
      </w:pPr>
      <w:r>
        <w:rPr>
          <w:color w:val="000000" w:themeColor="text1"/>
          <w:sz w:val="24"/>
          <w:szCs w:val="24"/>
          <w:lang w:val="en-US"/>
        </w:rPr>
        <w:t xml:space="preserve">In recent years, IoT has gained much attraction in the domain of wireless communications. It is expected that more things will be interconnected to increase productivity, efficiency, and the comfort of life and reduce the stress on the existing infrastructure. In most of the existing technologies, the devices are battery-powered, which have a limited life cycle or need to be charged manually. It is impossible to power all these devices or things through batteries, which leads to environmental issues and high maintenance costs. </w:t>
      </w:r>
    </w:p>
    <w:p w14:paraId="41D2AD84" w14:textId="77777777" w:rsidR="0060780F" w:rsidRDefault="00291D01" w:rsidP="0060780F">
      <w:pPr>
        <w:rPr>
          <w:color w:val="000000" w:themeColor="text1"/>
          <w:sz w:val="24"/>
          <w:szCs w:val="24"/>
        </w:rPr>
      </w:pPr>
      <w:r>
        <w:rPr>
          <w:color w:val="000000" w:themeColor="text1"/>
          <w:sz w:val="24"/>
          <w:szCs w:val="24"/>
          <w:lang w:val="en-US"/>
        </w:rPr>
        <w:t xml:space="preserve">Existing technologies are not suitable </w:t>
      </w:r>
      <w:r w:rsidR="00B12AAC">
        <w:rPr>
          <w:color w:val="000000" w:themeColor="text1"/>
          <w:sz w:val="24"/>
          <w:szCs w:val="24"/>
          <w:lang w:val="en-US"/>
        </w:rPr>
        <w:t>for meeting</w:t>
      </w:r>
      <w:r>
        <w:rPr>
          <w:color w:val="000000" w:themeColor="text1"/>
          <w:sz w:val="24"/>
          <w:szCs w:val="24"/>
          <w:lang w:val="en-US"/>
        </w:rPr>
        <w:t xml:space="preserve"> the requirements of the target use case. Hence, i</w:t>
      </w:r>
      <w:r w:rsidRPr="00FF52B7">
        <w:rPr>
          <w:color w:val="000000" w:themeColor="text1"/>
          <w:sz w:val="24"/>
          <w:szCs w:val="24"/>
          <w:lang w:val="en-US"/>
        </w:rPr>
        <w:t>n Rel-</w:t>
      </w:r>
      <w:r>
        <w:rPr>
          <w:color w:val="000000" w:themeColor="text1"/>
          <w:sz w:val="24"/>
          <w:szCs w:val="24"/>
          <w:lang w:val="en-US"/>
        </w:rPr>
        <w:t>18, an SA and RAN Plenary level study was conducted to study the use case and the requirements of a new IoT technology, which relies on ultra-low complexity devices with ultra-low power consumption for the very-low-end</w:t>
      </w:r>
      <w:r w:rsidRPr="00077EAE">
        <w:rPr>
          <w:color w:val="000000" w:themeColor="text1"/>
          <w:sz w:val="24"/>
          <w:szCs w:val="24"/>
        </w:rPr>
        <w:t xml:space="preserve"> IoT application</w:t>
      </w:r>
      <w:r>
        <w:rPr>
          <w:color w:val="000000" w:themeColor="text1"/>
          <w:sz w:val="24"/>
          <w:szCs w:val="24"/>
        </w:rPr>
        <w:t xml:space="preserve">s. </w:t>
      </w:r>
      <w:r w:rsidR="0060780F">
        <w:rPr>
          <w:color w:val="000000" w:themeColor="text1"/>
          <w:sz w:val="24"/>
          <w:szCs w:val="24"/>
          <w:lang w:val="en-US"/>
        </w:rPr>
        <w:t>In Rel-19, a study on a new device class called Ambient IoT (AIoT) is going on, which can meet the strict complexity and power consumption requirements of these use cases defined in TR 22.840.</w:t>
      </w:r>
    </w:p>
    <w:p w14:paraId="419346B1" w14:textId="6DD5FAE3" w:rsidR="00291D01" w:rsidRPr="0060780F" w:rsidRDefault="0060780F" w:rsidP="00291D01">
      <w:pPr>
        <w:rPr>
          <w:color w:val="000000" w:themeColor="text1"/>
          <w:sz w:val="32"/>
          <w:szCs w:val="32"/>
          <w:lang w:val="en-US"/>
        </w:rPr>
      </w:pPr>
      <w:r w:rsidRPr="00406841">
        <w:rPr>
          <w:rFonts w:eastAsia="SimSun"/>
          <w:sz w:val="24"/>
          <w:szCs w:val="24"/>
        </w:rPr>
        <w:t xml:space="preserve">In </w:t>
      </w:r>
      <w:r>
        <w:rPr>
          <w:rFonts w:eastAsia="SimSun"/>
          <w:sz w:val="24"/>
          <w:szCs w:val="24"/>
        </w:rPr>
        <w:t>the RAN #116 meeting, the following agreements were reached for the study of</w:t>
      </w:r>
      <w:r w:rsidRPr="00406841">
        <w:rPr>
          <w:rFonts w:eastAsia="SimSun"/>
          <w:sz w:val="24"/>
          <w:szCs w:val="24"/>
        </w:rPr>
        <w:t xml:space="preserve"> the </w:t>
      </w:r>
      <w:r w:rsidR="00970FF4">
        <w:rPr>
          <w:rFonts w:eastAsia="SimSun"/>
          <w:sz w:val="24"/>
          <w:szCs w:val="24"/>
        </w:rPr>
        <w:t>downlink and uplink channel signal aspects</w:t>
      </w:r>
      <w:r w:rsidRPr="00406841">
        <w:rPr>
          <w:rFonts w:eastAsia="SimSun"/>
          <w:sz w:val="24"/>
          <w:szCs w:val="24"/>
        </w:rPr>
        <w:t xml:space="preserve"> </w:t>
      </w:r>
      <w:r w:rsidRPr="00406841">
        <w:rPr>
          <w:rFonts w:eastAsia="SimSun"/>
          <w:sz w:val="24"/>
          <w:szCs w:val="24"/>
          <w:lang w:eastAsia="zh-CN"/>
        </w:rPr>
        <w:fldChar w:fldCharType="begin"/>
      </w:r>
      <w:r w:rsidRPr="00406841">
        <w:rPr>
          <w:rFonts w:eastAsia="SimSun"/>
          <w:sz w:val="24"/>
          <w:szCs w:val="24"/>
          <w:lang w:eastAsia="zh-CN"/>
        </w:rPr>
        <w:instrText xml:space="preserve"> REF _Ref158197555 \w \h  \* MERGEFORMAT </w:instrText>
      </w:r>
      <w:r w:rsidRPr="00406841">
        <w:rPr>
          <w:rFonts w:eastAsia="SimSun"/>
          <w:sz w:val="24"/>
          <w:szCs w:val="24"/>
          <w:lang w:eastAsia="zh-CN"/>
        </w:rPr>
      </w:r>
      <w:r w:rsidRPr="00406841">
        <w:rPr>
          <w:rFonts w:eastAsia="SimSun"/>
          <w:sz w:val="24"/>
          <w:szCs w:val="24"/>
          <w:lang w:eastAsia="zh-CN"/>
        </w:rPr>
        <w:fldChar w:fldCharType="separate"/>
      </w:r>
      <w:r w:rsidRPr="00406841">
        <w:rPr>
          <w:rFonts w:eastAsia="SimSun"/>
          <w:sz w:val="24"/>
          <w:szCs w:val="24"/>
          <w:lang w:eastAsia="zh-CN"/>
        </w:rPr>
        <w:t>[1]</w:t>
      </w:r>
      <w:r w:rsidRPr="00406841">
        <w:rPr>
          <w:rFonts w:eastAsia="SimSun"/>
          <w:sz w:val="24"/>
          <w:szCs w:val="24"/>
          <w:lang w:eastAsia="zh-CN"/>
        </w:rPr>
        <w:fldChar w:fldCharType="end"/>
      </w:r>
      <w:r w:rsidRPr="00406841">
        <w:rPr>
          <w:rFonts w:eastAsia="SimSun"/>
          <w:sz w:val="24"/>
          <w:szCs w:val="24"/>
          <w:lang w:eastAsia="zh-CN"/>
        </w:rPr>
        <w:t>.</w:t>
      </w:r>
      <w:r w:rsidR="00291D01">
        <w:rPr>
          <w:color w:val="000000" w:themeColor="text1"/>
          <w:sz w:val="24"/>
          <w:szCs w:val="24"/>
          <w:lang w:val="en-US"/>
        </w:rPr>
        <w:t xml:space="preserve"> </w:t>
      </w:r>
    </w:p>
    <w:tbl>
      <w:tblPr>
        <w:tblStyle w:val="TableGrid"/>
        <w:tblW w:w="0" w:type="auto"/>
        <w:tblLook w:val="04A0" w:firstRow="1" w:lastRow="0" w:firstColumn="1" w:lastColumn="0" w:noHBand="0" w:noVBand="1"/>
      </w:tblPr>
      <w:tblGrid>
        <w:gridCol w:w="9629"/>
      </w:tblGrid>
      <w:tr w:rsidR="00291D01" w14:paraId="482018B7" w14:textId="77777777" w:rsidTr="006876CA">
        <w:tc>
          <w:tcPr>
            <w:tcW w:w="9629" w:type="dxa"/>
          </w:tcPr>
          <w:p w14:paraId="6D6BC50E" w14:textId="77777777" w:rsidR="007D4A1B" w:rsidRDefault="007D4A1B" w:rsidP="007D4A1B">
            <w:pPr>
              <w:rPr>
                <w:rFonts w:eastAsia="Batang"/>
                <w:lang w:eastAsia="x-none"/>
              </w:rPr>
            </w:pPr>
            <w:bookmarkStart w:id="1" w:name="_Hlk510705081"/>
            <w:r>
              <w:rPr>
                <w:highlight w:val="green"/>
                <w:lang w:eastAsia="x-none"/>
              </w:rPr>
              <w:t>Agreement</w:t>
            </w:r>
          </w:p>
          <w:p w14:paraId="5A73A617" w14:textId="77777777" w:rsidR="007D4A1B" w:rsidRDefault="007D4A1B" w:rsidP="007D4A1B">
            <w:pPr>
              <w:rPr>
                <w:lang w:eastAsia="en-US"/>
              </w:rPr>
            </w:pPr>
            <w:r>
              <w:t xml:space="preserve">For ambient IoT devices, a </w:t>
            </w:r>
            <w:r>
              <w:rPr>
                <w:color w:val="000000"/>
              </w:rPr>
              <w:t xml:space="preserve">dedicated physical </w:t>
            </w:r>
            <w:r>
              <w:t>broadcast channel for R2D, e.g. PBCH-like, is not considered for study.</w:t>
            </w:r>
          </w:p>
          <w:p w14:paraId="21B7B1E0" w14:textId="77777777" w:rsidR="007D4A1B" w:rsidRPr="007D4A1B" w:rsidRDefault="007D4A1B" w:rsidP="007D4A1B">
            <w:pPr>
              <w:rPr>
                <w:sz w:val="22"/>
                <w:szCs w:val="22"/>
                <w:lang w:eastAsia="x-none"/>
              </w:rPr>
            </w:pPr>
          </w:p>
          <w:p w14:paraId="1F2F98F9" w14:textId="77777777" w:rsidR="007D4A1B" w:rsidRPr="007D4A1B" w:rsidRDefault="007D4A1B" w:rsidP="007D4A1B">
            <w:pPr>
              <w:rPr>
                <w:sz w:val="22"/>
                <w:szCs w:val="22"/>
                <w:lang w:eastAsia="x-none"/>
              </w:rPr>
            </w:pPr>
            <w:r w:rsidRPr="007D4A1B">
              <w:rPr>
                <w:sz w:val="22"/>
                <w:szCs w:val="22"/>
                <w:highlight w:val="green"/>
                <w:lang w:eastAsia="x-none"/>
              </w:rPr>
              <w:t>Agreement</w:t>
            </w:r>
          </w:p>
          <w:p w14:paraId="000C3D96" w14:textId="77777777" w:rsidR="007D4A1B" w:rsidRDefault="007D4A1B" w:rsidP="007D4A1B">
            <w:pPr>
              <w:rPr>
                <w:color w:val="FF0000"/>
                <w:lang w:eastAsia="en-US"/>
              </w:rPr>
            </w:pPr>
            <w:r>
              <w:t>For ambient IoT devices, at least for R2D data transmission, a physical channel (PRDCH) is studied,</w:t>
            </w:r>
          </w:p>
          <w:p w14:paraId="70A34EA6" w14:textId="77777777" w:rsidR="007D4A1B" w:rsidRDefault="007D4A1B" w:rsidP="007D4A1B">
            <w:pPr>
              <w:pStyle w:val="ListParagraph"/>
              <w:numPr>
                <w:ilvl w:val="1"/>
                <w:numId w:val="15"/>
              </w:numPr>
              <w:autoSpaceDE w:val="0"/>
              <w:autoSpaceDN w:val="0"/>
              <w:adjustRightInd w:val="0"/>
              <w:snapToGrid w:val="0"/>
              <w:spacing w:after="0" w:line="240" w:lineRule="auto"/>
            </w:pPr>
            <w:r>
              <w:t>System information (if defined) is transmitted on the PRDCH</w:t>
            </w:r>
          </w:p>
          <w:p w14:paraId="440D281F" w14:textId="77777777" w:rsidR="007D4A1B" w:rsidRDefault="007D4A1B" w:rsidP="007D4A1B">
            <w:pPr>
              <w:pStyle w:val="ListParagraph"/>
              <w:numPr>
                <w:ilvl w:val="1"/>
                <w:numId w:val="15"/>
              </w:numPr>
              <w:autoSpaceDE w:val="0"/>
              <w:autoSpaceDN w:val="0"/>
              <w:adjustRightInd w:val="0"/>
              <w:snapToGrid w:val="0"/>
              <w:spacing w:after="0" w:line="240" w:lineRule="auto"/>
            </w:pPr>
            <w:r>
              <w:t>FFS Whether/how control information is transmitted on the PRDCH</w:t>
            </w:r>
          </w:p>
          <w:p w14:paraId="47C91171" w14:textId="77777777" w:rsidR="007D4A1B" w:rsidRDefault="007D4A1B" w:rsidP="007D4A1B">
            <w:pPr>
              <w:pStyle w:val="ListParagraph"/>
              <w:numPr>
                <w:ilvl w:val="0"/>
                <w:numId w:val="15"/>
              </w:numPr>
              <w:autoSpaceDE w:val="0"/>
              <w:autoSpaceDN w:val="0"/>
              <w:adjustRightInd w:val="0"/>
              <w:snapToGrid w:val="0"/>
              <w:spacing w:after="0" w:line="240" w:lineRule="auto"/>
            </w:pPr>
            <w:r>
              <w:t>Note: the naming of PRDCH is used for the sake of the study</w:t>
            </w:r>
          </w:p>
          <w:p w14:paraId="2437EB17" w14:textId="77777777" w:rsidR="007D4A1B" w:rsidRDefault="007D4A1B" w:rsidP="007D4A1B">
            <w:pPr>
              <w:rPr>
                <w:lang w:eastAsia="x-none"/>
              </w:rPr>
            </w:pPr>
          </w:p>
          <w:p w14:paraId="1042A9D9" w14:textId="77777777" w:rsidR="007D4A1B" w:rsidRDefault="007D4A1B" w:rsidP="007D4A1B">
            <w:pPr>
              <w:pStyle w:val="0Maintext"/>
              <w:rPr>
                <w:lang w:eastAsia="zh-CN"/>
              </w:rPr>
            </w:pPr>
            <w:r>
              <w:rPr>
                <w:highlight w:val="green"/>
                <w:lang w:eastAsia="zh-CN"/>
              </w:rPr>
              <w:t>Agreement</w:t>
            </w:r>
          </w:p>
          <w:p w14:paraId="687AB129" w14:textId="77777777" w:rsidR="007D4A1B" w:rsidRDefault="007D4A1B" w:rsidP="007D4A1B">
            <w:pPr>
              <w:rPr>
                <w:color w:val="FF0000"/>
                <w:lang w:eastAsia="en-US"/>
              </w:rPr>
            </w:pPr>
            <w:r>
              <w:t>For ambient IoT devices, at least for D2R data transmission, a physical channel (PDRCH) is studied along with the following,</w:t>
            </w:r>
          </w:p>
          <w:p w14:paraId="45EB6F1A" w14:textId="77777777" w:rsidR="007D4A1B" w:rsidRDefault="007D4A1B" w:rsidP="007D4A1B">
            <w:pPr>
              <w:pStyle w:val="ListParagraph"/>
              <w:numPr>
                <w:ilvl w:val="0"/>
                <w:numId w:val="15"/>
              </w:numPr>
              <w:autoSpaceDE w:val="0"/>
              <w:autoSpaceDN w:val="0"/>
              <w:adjustRightInd w:val="0"/>
              <w:snapToGrid w:val="0"/>
              <w:spacing w:after="0" w:line="240" w:lineRule="auto"/>
            </w:pPr>
            <w:r>
              <w:t>Response transmitted from device to reader during contention-based access procedure is transmitted on the PDRCH</w:t>
            </w:r>
          </w:p>
          <w:p w14:paraId="7411FFED" w14:textId="77777777" w:rsidR="007D4A1B" w:rsidRDefault="007D4A1B" w:rsidP="007D4A1B">
            <w:pPr>
              <w:pStyle w:val="ListParagraph"/>
              <w:numPr>
                <w:ilvl w:val="1"/>
                <w:numId w:val="15"/>
              </w:numPr>
              <w:autoSpaceDE w:val="0"/>
              <w:autoSpaceDN w:val="0"/>
              <w:adjustRightInd w:val="0"/>
              <w:snapToGrid w:val="0"/>
              <w:spacing w:after="0" w:line="240" w:lineRule="auto"/>
            </w:pPr>
            <w:r>
              <w:t>FFS: Details of response</w:t>
            </w:r>
          </w:p>
          <w:p w14:paraId="71940BE0" w14:textId="77777777" w:rsidR="007D4A1B" w:rsidRDefault="007D4A1B" w:rsidP="007D4A1B">
            <w:pPr>
              <w:pStyle w:val="ListParagraph"/>
              <w:numPr>
                <w:ilvl w:val="0"/>
                <w:numId w:val="15"/>
              </w:numPr>
              <w:autoSpaceDE w:val="0"/>
              <w:autoSpaceDN w:val="0"/>
              <w:adjustRightInd w:val="0"/>
              <w:snapToGrid w:val="0"/>
              <w:spacing w:after="0" w:line="240" w:lineRule="auto"/>
            </w:pPr>
            <w:r>
              <w:t>FFS Whether/how/what D2R control information (if defined) is transmitted on the PDRCH</w:t>
            </w:r>
          </w:p>
          <w:p w14:paraId="358EF37F" w14:textId="5798760D" w:rsidR="00291D01" w:rsidRDefault="007D4A1B" w:rsidP="007D4A1B">
            <w:pPr>
              <w:spacing w:after="0"/>
              <w:rPr>
                <w:bCs/>
                <w:sz w:val="24"/>
                <w:szCs w:val="24"/>
              </w:rPr>
            </w:pPr>
            <w:r>
              <w:t>Note: the naming of PDRCH is used for the sake of the study</w:t>
            </w:r>
          </w:p>
        </w:tc>
      </w:tr>
      <w:bookmarkEnd w:id="1"/>
    </w:tbl>
    <w:p w14:paraId="76CFA092" w14:textId="77777777" w:rsidR="00ED4F9F" w:rsidRDefault="00ED4F9F" w:rsidP="00ED4F9F">
      <w:pPr>
        <w:pStyle w:val="0Maintext"/>
        <w:rPr>
          <w:sz w:val="24"/>
          <w:szCs w:val="24"/>
        </w:rPr>
      </w:pPr>
    </w:p>
    <w:p w14:paraId="0C907B3D" w14:textId="44C28E08" w:rsidR="00DF74F5" w:rsidRPr="00ED4F9F" w:rsidRDefault="00DF74F5" w:rsidP="00ED4F9F">
      <w:pPr>
        <w:pStyle w:val="0Maintext"/>
        <w:rPr>
          <w:sz w:val="24"/>
          <w:szCs w:val="24"/>
        </w:rPr>
      </w:pPr>
      <w:r w:rsidRPr="00ED4F9F">
        <w:rPr>
          <w:sz w:val="24"/>
          <w:szCs w:val="24"/>
        </w:rPr>
        <w:t xml:space="preserve">This document contains our views on </w:t>
      </w:r>
      <w:r w:rsidR="00ED4F9F" w:rsidRPr="00ED4F9F">
        <w:rPr>
          <w:sz w:val="24"/>
          <w:szCs w:val="24"/>
        </w:rPr>
        <w:t>physical layer signals and channels for AIoT.</w:t>
      </w:r>
    </w:p>
    <w:p w14:paraId="0AB3349F" w14:textId="6C908719" w:rsidR="00291D01" w:rsidRPr="007866F5" w:rsidRDefault="00291D01" w:rsidP="00A24146">
      <w:pPr>
        <w:pStyle w:val="Heading1"/>
        <w:numPr>
          <w:ilvl w:val="0"/>
          <w:numId w:val="11"/>
        </w:numPr>
        <w:ind w:left="426"/>
        <w:rPr>
          <w:rFonts w:ascii="Times New Roman" w:hAnsi="Times New Roman" w:cs="Times New Roman"/>
          <w:b/>
          <w:bCs/>
          <w:color w:val="auto"/>
          <w:sz w:val="32"/>
          <w:szCs w:val="32"/>
        </w:rPr>
      </w:pPr>
      <w:r w:rsidRPr="007866F5">
        <w:rPr>
          <w:rFonts w:ascii="Times New Roman" w:hAnsi="Times New Roman" w:cs="Times New Roman"/>
          <w:b/>
          <w:bCs/>
          <w:color w:val="auto"/>
          <w:sz w:val="32"/>
          <w:szCs w:val="32"/>
        </w:rPr>
        <w:lastRenderedPageBreak/>
        <w:t>Discussion</w:t>
      </w:r>
    </w:p>
    <w:p w14:paraId="1370596F" w14:textId="55179CF3" w:rsidR="00D32231" w:rsidRDefault="00E96C66" w:rsidP="00324C4C">
      <w:pPr>
        <w:spacing w:after="0"/>
        <w:rPr>
          <w:bCs/>
          <w:sz w:val="24"/>
          <w:szCs w:val="24"/>
        </w:rPr>
      </w:pPr>
      <w:r>
        <w:rPr>
          <w:bCs/>
          <w:sz w:val="24"/>
          <w:szCs w:val="24"/>
          <w:lang w:val="en-US"/>
        </w:rPr>
        <w:t>The</w:t>
      </w:r>
      <w:r w:rsidR="00324C4C">
        <w:rPr>
          <w:bCs/>
          <w:sz w:val="24"/>
          <w:szCs w:val="24"/>
          <w:lang w:val="en-US"/>
        </w:rPr>
        <w:t xml:space="preserve"> data t</w:t>
      </w:r>
      <w:r w:rsidR="00324C4C" w:rsidRPr="00BC6E60">
        <w:rPr>
          <w:bCs/>
          <w:sz w:val="24"/>
          <w:szCs w:val="24"/>
          <w:lang w:val="en-US"/>
        </w:rPr>
        <w:t>raffic types</w:t>
      </w:r>
      <w:r w:rsidR="00701969">
        <w:rPr>
          <w:bCs/>
          <w:sz w:val="24"/>
          <w:szCs w:val="24"/>
          <w:lang w:val="en-US"/>
        </w:rPr>
        <w:t xml:space="preserve"> approved in the SID are</w:t>
      </w:r>
      <w:r w:rsidR="00846417">
        <w:rPr>
          <w:bCs/>
          <w:sz w:val="24"/>
          <w:szCs w:val="24"/>
          <w:lang w:val="en-US"/>
        </w:rPr>
        <w:t xml:space="preserve"> device originated </w:t>
      </w:r>
      <w:r w:rsidR="002118C3">
        <w:rPr>
          <w:bCs/>
          <w:sz w:val="24"/>
          <w:szCs w:val="24"/>
          <w:lang w:val="en-US"/>
        </w:rPr>
        <w:t>-</w:t>
      </w:r>
      <w:r w:rsidR="00846417">
        <w:rPr>
          <w:bCs/>
          <w:sz w:val="24"/>
          <w:szCs w:val="24"/>
          <w:lang w:val="en-US"/>
        </w:rPr>
        <w:t xml:space="preserve"> device terminated triggered </w:t>
      </w:r>
      <w:r w:rsidR="007E1A42">
        <w:rPr>
          <w:bCs/>
          <w:sz w:val="24"/>
          <w:szCs w:val="24"/>
          <w:lang w:val="en-US"/>
        </w:rPr>
        <w:t>(</w:t>
      </w:r>
      <w:r w:rsidR="00846417">
        <w:rPr>
          <w:bCs/>
          <w:sz w:val="24"/>
          <w:szCs w:val="24"/>
          <w:lang w:val="en-US"/>
        </w:rPr>
        <w:t>DO-DTT</w:t>
      </w:r>
      <w:r w:rsidR="007E1A42">
        <w:rPr>
          <w:bCs/>
          <w:sz w:val="24"/>
          <w:szCs w:val="24"/>
          <w:lang w:val="en-US"/>
        </w:rPr>
        <w:t>)</w:t>
      </w:r>
      <w:r w:rsidR="002118C3">
        <w:rPr>
          <w:bCs/>
          <w:sz w:val="24"/>
          <w:szCs w:val="24"/>
          <w:lang w:val="en-US"/>
        </w:rPr>
        <w:t>, and device terminated (DT)</w:t>
      </w:r>
      <w:r w:rsidR="003568B0">
        <w:rPr>
          <w:bCs/>
          <w:sz w:val="24"/>
          <w:szCs w:val="24"/>
          <w:lang w:val="en-US"/>
        </w:rPr>
        <w:t>.</w:t>
      </w:r>
      <w:r w:rsidR="002118C3">
        <w:rPr>
          <w:bCs/>
          <w:sz w:val="24"/>
          <w:szCs w:val="24"/>
          <w:lang w:val="en-US"/>
        </w:rPr>
        <w:t xml:space="preserve"> </w:t>
      </w:r>
      <w:r w:rsidR="003568B0">
        <w:rPr>
          <w:bCs/>
          <w:sz w:val="24"/>
          <w:szCs w:val="24"/>
          <w:lang w:val="en-US"/>
        </w:rPr>
        <w:t>T</w:t>
      </w:r>
      <w:r w:rsidR="002118C3">
        <w:rPr>
          <w:bCs/>
          <w:sz w:val="24"/>
          <w:szCs w:val="24"/>
          <w:lang w:val="en-US"/>
        </w:rPr>
        <w:t>he focus use cases</w:t>
      </w:r>
      <w:r w:rsidR="00F86D0D">
        <w:rPr>
          <w:bCs/>
          <w:sz w:val="24"/>
          <w:szCs w:val="24"/>
          <w:lang w:val="en-US"/>
        </w:rPr>
        <w:t xml:space="preserve"> of the </w:t>
      </w:r>
      <w:r w:rsidR="002118C3">
        <w:rPr>
          <w:bCs/>
          <w:sz w:val="24"/>
          <w:szCs w:val="24"/>
          <w:lang w:val="en-US"/>
        </w:rPr>
        <w:t>SID are</w:t>
      </w:r>
      <w:r w:rsidR="00324C4C" w:rsidRPr="00BC6E60">
        <w:rPr>
          <w:bCs/>
          <w:sz w:val="24"/>
          <w:szCs w:val="24"/>
          <w:lang w:val="en-US"/>
        </w:rPr>
        <w:t xml:space="preserve"> rUC1 (indoor inventory) and rUC4 (indoor command).</w:t>
      </w:r>
      <w:r w:rsidR="00324C4C" w:rsidRPr="00BC6E60">
        <w:rPr>
          <w:bCs/>
          <w:sz w:val="24"/>
          <w:szCs w:val="24"/>
        </w:rPr>
        <w:t xml:space="preserve"> </w:t>
      </w:r>
    </w:p>
    <w:p w14:paraId="1CCF5DA7" w14:textId="4BDD1A0A" w:rsidR="00B83CB2" w:rsidRDefault="00283D1A" w:rsidP="0041329D">
      <w:pPr>
        <w:spacing w:after="0"/>
        <w:rPr>
          <w:bCs/>
          <w:sz w:val="24"/>
          <w:szCs w:val="24"/>
        </w:rPr>
      </w:pPr>
      <w:r>
        <w:rPr>
          <w:bCs/>
          <w:sz w:val="24"/>
          <w:szCs w:val="24"/>
        </w:rPr>
        <w:t>In this document</w:t>
      </w:r>
      <w:r w:rsidR="00094CBE">
        <w:rPr>
          <w:bCs/>
          <w:sz w:val="24"/>
          <w:szCs w:val="24"/>
        </w:rPr>
        <w:t>,</w:t>
      </w:r>
      <w:r>
        <w:rPr>
          <w:bCs/>
          <w:sz w:val="24"/>
          <w:szCs w:val="24"/>
        </w:rPr>
        <w:t xml:space="preserve"> </w:t>
      </w:r>
      <w:r w:rsidR="00094CBE">
        <w:rPr>
          <w:bCs/>
          <w:sz w:val="24"/>
          <w:szCs w:val="24"/>
        </w:rPr>
        <w:t xml:space="preserve">we are going to discuss the </w:t>
      </w:r>
      <w:r w:rsidR="000239DE">
        <w:rPr>
          <w:bCs/>
          <w:sz w:val="24"/>
          <w:szCs w:val="24"/>
        </w:rPr>
        <w:t xml:space="preserve">solution and feasibility of </w:t>
      </w:r>
      <w:r w:rsidR="00347AE3">
        <w:rPr>
          <w:bCs/>
          <w:sz w:val="24"/>
          <w:szCs w:val="24"/>
        </w:rPr>
        <w:t>physical layer signaling and the cha</w:t>
      </w:r>
      <w:r w:rsidR="00085897">
        <w:rPr>
          <w:bCs/>
          <w:sz w:val="24"/>
          <w:szCs w:val="24"/>
        </w:rPr>
        <w:t xml:space="preserve">nnel </w:t>
      </w:r>
      <w:r w:rsidR="00436D10">
        <w:rPr>
          <w:bCs/>
          <w:sz w:val="24"/>
          <w:szCs w:val="24"/>
        </w:rPr>
        <w:t xml:space="preserve">required for the Ambient IoT </w:t>
      </w:r>
    </w:p>
    <w:p w14:paraId="1CF5DA2E" w14:textId="77777777" w:rsidR="0041329D" w:rsidRPr="0041329D" w:rsidRDefault="0041329D" w:rsidP="0041329D">
      <w:pPr>
        <w:spacing w:after="0"/>
        <w:rPr>
          <w:bCs/>
          <w:sz w:val="24"/>
          <w:szCs w:val="24"/>
        </w:rPr>
      </w:pPr>
    </w:p>
    <w:p w14:paraId="013BCA58" w14:textId="08614FF4" w:rsidR="00B83CB2" w:rsidRPr="006A17BE" w:rsidRDefault="006A17BE" w:rsidP="00DA4E32">
      <w:pPr>
        <w:pStyle w:val="Heading2"/>
        <w:rPr>
          <w:b/>
          <w:bCs/>
          <w:sz w:val="28"/>
          <w:szCs w:val="28"/>
        </w:rPr>
      </w:pPr>
      <w:r w:rsidRPr="007866F5">
        <w:rPr>
          <w:rFonts w:ascii="Times New Roman" w:hAnsi="Times New Roman" w:cs="Times New Roman"/>
          <w:b/>
          <w:bCs/>
          <w:color w:val="auto"/>
          <w:sz w:val="28"/>
          <w:szCs w:val="28"/>
        </w:rPr>
        <w:t>2.</w:t>
      </w:r>
      <w:r w:rsidR="00DA4E32">
        <w:rPr>
          <w:rFonts w:ascii="Times New Roman" w:hAnsi="Times New Roman" w:cs="Times New Roman"/>
          <w:b/>
          <w:bCs/>
          <w:color w:val="auto"/>
          <w:sz w:val="28"/>
          <w:szCs w:val="28"/>
        </w:rPr>
        <w:t>1</w:t>
      </w:r>
      <w:r w:rsidRPr="007866F5">
        <w:rPr>
          <w:rFonts w:ascii="Times New Roman" w:hAnsi="Times New Roman" w:cs="Times New Roman"/>
          <w:b/>
          <w:bCs/>
          <w:color w:val="auto"/>
          <w:sz w:val="28"/>
          <w:szCs w:val="28"/>
        </w:rPr>
        <w:t xml:space="preserve"> </w:t>
      </w:r>
      <w:r w:rsidR="00B83CB2" w:rsidRPr="00DA4E32">
        <w:rPr>
          <w:b/>
          <w:bCs/>
          <w:color w:val="auto"/>
          <w:sz w:val="28"/>
          <w:szCs w:val="28"/>
        </w:rPr>
        <w:t xml:space="preserve">Information payload </w:t>
      </w:r>
    </w:p>
    <w:p w14:paraId="1DA66A44" w14:textId="1A20A533" w:rsidR="003F01E0" w:rsidRDefault="00982443" w:rsidP="00291D01">
      <w:pPr>
        <w:rPr>
          <w:bCs/>
          <w:sz w:val="24"/>
          <w:szCs w:val="24"/>
        </w:rPr>
      </w:pPr>
      <w:r>
        <w:rPr>
          <w:bCs/>
          <w:sz w:val="24"/>
          <w:szCs w:val="24"/>
        </w:rPr>
        <w:t xml:space="preserve">Based on the traffic type and the use case in focus </w:t>
      </w:r>
      <w:r w:rsidR="00CD0846">
        <w:rPr>
          <w:bCs/>
          <w:sz w:val="24"/>
          <w:szCs w:val="24"/>
        </w:rPr>
        <w:t>in the SID</w:t>
      </w:r>
      <w:r w:rsidR="0041329D">
        <w:rPr>
          <w:bCs/>
          <w:sz w:val="24"/>
          <w:szCs w:val="24"/>
        </w:rPr>
        <w:t>, i</w:t>
      </w:r>
      <w:r w:rsidR="000F0E90">
        <w:rPr>
          <w:bCs/>
          <w:sz w:val="24"/>
          <w:szCs w:val="24"/>
        </w:rPr>
        <w:t>n the t</w:t>
      </w:r>
      <w:r w:rsidR="00A65FCE">
        <w:rPr>
          <w:bCs/>
          <w:sz w:val="24"/>
          <w:szCs w:val="24"/>
        </w:rPr>
        <w:t>able below</w:t>
      </w:r>
      <w:r w:rsidR="003F01E0">
        <w:rPr>
          <w:bCs/>
          <w:sz w:val="24"/>
          <w:szCs w:val="24"/>
        </w:rPr>
        <w:t>,</w:t>
      </w:r>
      <w:r w:rsidR="00A65FCE">
        <w:rPr>
          <w:bCs/>
          <w:sz w:val="24"/>
          <w:szCs w:val="24"/>
        </w:rPr>
        <w:t xml:space="preserve"> </w:t>
      </w:r>
      <w:r w:rsidR="00FB1A07">
        <w:rPr>
          <w:bCs/>
          <w:sz w:val="24"/>
          <w:szCs w:val="24"/>
        </w:rPr>
        <w:t xml:space="preserve">we discuss some of the message </w:t>
      </w:r>
      <w:r w:rsidR="00785685">
        <w:rPr>
          <w:bCs/>
          <w:sz w:val="24"/>
          <w:szCs w:val="24"/>
        </w:rPr>
        <w:t>sizes</w:t>
      </w:r>
      <w:r w:rsidR="0030315E">
        <w:rPr>
          <w:bCs/>
          <w:sz w:val="24"/>
          <w:szCs w:val="24"/>
        </w:rPr>
        <w:t xml:space="preserve"> provided in the TR 22.840 for </w:t>
      </w:r>
      <w:r w:rsidR="00785685">
        <w:rPr>
          <w:bCs/>
          <w:sz w:val="24"/>
          <w:szCs w:val="24"/>
        </w:rPr>
        <w:t>r</w:t>
      </w:r>
      <w:r w:rsidR="0030315E">
        <w:rPr>
          <w:bCs/>
          <w:sz w:val="24"/>
          <w:szCs w:val="24"/>
        </w:rPr>
        <w:t xml:space="preserve">UC1 and </w:t>
      </w:r>
      <w:r w:rsidR="00785685">
        <w:rPr>
          <w:bCs/>
          <w:sz w:val="24"/>
          <w:szCs w:val="24"/>
        </w:rPr>
        <w:t>r</w:t>
      </w:r>
      <w:r w:rsidR="0030315E">
        <w:rPr>
          <w:bCs/>
          <w:sz w:val="24"/>
          <w:szCs w:val="24"/>
        </w:rPr>
        <w:t>UC2</w:t>
      </w:r>
      <w:r w:rsidR="003F01E0">
        <w:rPr>
          <w:bCs/>
          <w:sz w:val="24"/>
          <w:szCs w:val="24"/>
        </w:rPr>
        <w:t xml:space="preserve">. </w:t>
      </w:r>
    </w:p>
    <w:p w14:paraId="52E038D4" w14:textId="00D5BCCE" w:rsidR="003F01E0" w:rsidRDefault="003F01E0" w:rsidP="003F01E0">
      <w:pPr>
        <w:pStyle w:val="TH"/>
        <w:rPr>
          <w:rFonts w:ascii="Times New Roman" w:eastAsia="Batang" w:hAnsi="Times New Roman"/>
          <w:lang w:eastAsia="x-none"/>
        </w:rPr>
      </w:pPr>
      <w:r>
        <w:rPr>
          <w:rFonts w:ascii="Times New Roman" w:hAnsi="Times New Roman"/>
        </w:rPr>
        <w:t xml:space="preserve">Table 1: Message sizes for </w:t>
      </w:r>
      <w:r w:rsidR="008A59B2">
        <w:rPr>
          <w:rFonts w:ascii="Times New Roman" w:hAnsi="Times New Roman"/>
        </w:rPr>
        <w:t>Ambient IoT</w:t>
      </w:r>
    </w:p>
    <w:tbl>
      <w:tblPr>
        <w:tblStyle w:val="TableGrid"/>
        <w:tblW w:w="0" w:type="auto"/>
        <w:tblInd w:w="846" w:type="dxa"/>
        <w:tblLook w:val="04A0" w:firstRow="1" w:lastRow="0" w:firstColumn="1" w:lastColumn="0" w:noHBand="0" w:noVBand="1"/>
      </w:tblPr>
      <w:tblGrid>
        <w:gridCol w:w="5245"/>
        <w:gridCol w:w="2551"/>
      </w:tblGrid>
      <w:tr w:rsidR="003F01E0" w14:paraId="7E88723A" w14:textId="77777777" w:rsidTr="003F01E0">
        <w:tc>
          <w:tcPr>
            <w:tcW w:w="7796" w:type="dxa"/>
            <w:gridSpan w:val="2"/>
            <w:tcBorders>
              <w:top w:val="single" w:sz="4" w:space="0" w:color="auto"/>
              <w:left w:val="single" w:sz="4" w:space="0" w:color="auto"/>
              <w:bottom w:val="single" w:sz="4" w:space="0" w:color="auto"/>
              <w:right w:val="single" w:sz="4" w:space="0" w:color="auto"/>
            </w:tcBorders>
            <w:hideMark/>
          </w:tcPr>
          <w:p w14:paraId="7EF0FF8B" w14:textId="77777777" w:rsidR="003F01E0" w:rsidRDefault="003F01E0">
            <w:pPr>
              <w:spacing w:after="0" w:line="240" w:lineRule="auto"/>
              <w:jc w:val="center"/>
              <w:rPr>
                <w:rFonts w:eastAsia="Batang"/>
                <w:b/>
                <w:bCs/>
                <w:lang w:eastAsia="x-none"/>
              </w:rPr>
            </w:pPr>
            <w:r>
              <w:rPr>
                <w:rFonts w:eastAsia="Batang"/>
                <w:b/>
                <w:bCs/>
                <w:lang w:eastAsia="x-none"/>
              </w:rPr>
              <w:t>rUC1 (indoor inventory)</w:t>
            </w:r>
          </w:p>
        </w:tc>
      </w:tr>
      <w:tr w:rsidR="003F01E0" w14:paraId="64B13EF2"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5393094A" w14:textId="77777777" w:rsidR="003F01E0" w:rsidRDefault="003F01E0">
            <w:pPr>
              <w:spacing w:after="0" w:line="240" w:lineRule="auto"/>
              <w:jc w:val="center"/>
              <w:rPr>
                <w:rFonts w:eastAsia="Batang"/>
                <w:b/>
                <w:bCs/>
                <w:lang w:eastAsia="x-none"/>
              </w:rPr>
            </w:pPr>
            <w:r>
              <w:rPr>
                <w:rFonts w:eastAsia="Batang"/>
                <w:b/>
                <w:bCs/>
                <w:lang w:eastAsia="x-none"/>
              </w:rPr>
              <w:t>SA1 UCs/traffic scenarios</w:t>
            </w:r>
          </w:p>
        </w:tc>
        <w:tc>
          <w:tcPr>
            <w:tcW w:w="2551" w:type="dxa"/>
            <w:tcBorders>
              <w:top w:val="single" w:sz="4" w:space="0" w:color="auto"/>
              <w:left w:val="single" w:sz="4" w:space="0" w:color="auto"/>
              <w:bottom w:val="single" w:sz="4" w:space="0" w:color="auto"/>
              <w:right w:val="single" w:sz="4" w:space="0" w:color="auto"/>
            </w:tcBorders>
            <w:hideMark/>
          </w:tcPr>
          <w:p w14:paraId="4AD83D37" w14:textId="77777777" w:rsidR="003F01E0" w:rsidRDefault="003F01E0">
            <w:pPr>
              <w:spacing w:after="0" w:line="240" w:lineRule="auto"/>
              <w:jc w:val="center"/>
              <w:rPr>
                <w:rFonts w:eastAsia="Batang"/>
                <w:b/>
                <w:bCs/>
                <w:lang w:eastAsia="x-none"/>
              </w:rPr>
            </w:pPr>
            <w:r>
              <w:rPr>
                <w:rFonts w:eastAsia="Batang"/>
                <w:b/>
                <w:bCs/>
                <w:lang w:eastAsia="x-none"/>
              </w:rPr>
              <w:t>Message size</w:t>
            </w:r>
          </w:p>
        </w:tc>
      </w:tr>
      <w:tr w:rsidR="003F01E0" w14:paraId="3AE9BAA2"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7EC8AD31" w14:textId="77777777" w:rsidR="003F01E0" w:rsidRDefault="003F01E0">
            <w:pPr>
              <w:spacing w:after="0" w:line="240" w:lineRule="auto"/>
              <w:rPr>
                <w:rFonts w:eastAsia="Batang"/>
                <w:lang w:eastAsia="x-none"/>
              </w:rPr>
            </w:pPr>
            <w:r>
              <w:t>Automated warehousing</w:t>
            </w:r>
          </w:p>
        </w:tc>
        <w:tc>
          <w:tcPr>
            <w:tcW w:w="2551" w:type="dxa"/>
            <w:tcBorders>
              <w:top w:val="single" w:sz="4" w:space="0" w:color="auto"/>
              <w:left w:val="single" w:sz="4" w:space="0" w:color="auto"/>
              <w:bottom w:val="single" w:sz="4" w:space="0" w:color="auto"/>
              <w:right w:val="single" w:sz="4" w:space="0" w:color="auto"/>
            </w:tcBorders>
            <w:hideMark/>
          </w:tcPr>
          <w:p w14:paraId="73A9247D" w14:textId="77777777" w:rsidR="003F01E0" w:rsidRDefault="003F01E0">
            <w:pPr>
              <w:spacing w:after="0" w:line="240" w:lineRule="auto"/>
              <w:jc w:val="center"/>
              <w:rPr>
                <w:rFonts w:eastAsia="Batang"/>
                <w:lang w:eastAsia="x-none"/>
              </w:rPr>
            </w:pPr>
            <w:r>
              <w:t>96/128 bits</w:t>
            </w:r>
          </w:p>
        </w:tc>
      </w:tr>
      <w:tr w:rsidR="003F01E0" w14:paraId="7426A2C8"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33A9AFFF" w14:textId="77777777" w:rsidR="003F01E0" w:rsidRDefault="003F01E0">
            <w:pPr>
              <w:spacing w:after="0" w:line="240" w:lineRule="auto"/>
              <w:rPr>
                <w:rFonts w:eastAsia="Batang"/>
                <w:lang w:eastAsia="x-none"/>
              </w:rPr>
            </w:pPr>
            <w:r>
              <w:t>Medical instruments inventory management and positioning</w:t>
            </w:r>
          </w:p>
        </w:tc>
        <w:tc>
          <w:tcPr>
            <w:tcW w:w="2551" w:type="dxa"/>
            <w:tcBorders>
              <w:top w:val="single" w:sz="4" w:space="0" w:color="auto"/>
              <w:left w:val="single" w:sz="4" w:space="0" w:color="auto"/>
              <w:bottom w:val="single" w:sz="4" w:space="0" w:color="auto"/>
              <w:right w:val="single" w:sz="4" w:space="0" w:color="auto"/>
            </w:tcBorders>
            <w:hideMark/>
          </w:tcPr>
          <w:p w14:paraId="0FD186A2" w14:textId="77777777" w:rsidR="003F01E0" w:rsidRDefault="003F01E0">
            <w:pPr>
              <w:spacing w:after="0" w:line="240" w:lineRule="auto"/>
              <w:jc w:val="center"/>
              <w:rPr>
                <w:rFonts w:eastAsia="Batang"/>
                <w:lang w:eastAsia="x-none"/>
              </w:rPr>
            </w:pPr>
            <w:r>
              <w:t>176 bits</w:t>
            </w:r>
          </w:p>
        </w:tc>
      </w:tr>
      <w:tr w:rsidR="003F01E0" w14:paraId="04ED8376"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5177D725" w14:textId="77777777" w:rsidR="003F01E0" w:rsidRDefault="003F01E0">
            <w:pPr>
              <w:spacing w:after="0" w:line="240" w:lineRule="auto"/>
              <w:rPr>
                <w:rFonts w:eastAsia="Batang"/>
                <w:lang w:eastAsia="x-none"/>
              </w:rPr>
            </w:pPr>
            <w:r>
              <w:t>Automated supply chain distribution</w:t>
            </w:r>
          </w:p>
        </w:tc>
        <w:tc>
          <w:tcPr>
            <w:tcW w:w="2551" w:type="dxa"/>
            <w:tcBorders>
              <w:top w:val="single" w:sz="4" w:space="0" w:color="auto"/>
              <w:left w:val="single" w:sz="4" w:space="0" w:color="auto"/>
              <w:bottom w:val="single" w:sz="4" w:space="0" w:color="auto"/>
              <w:right w:val="single" w:sz="4" w:space="0" w:color="auto"/>
            </w:tcBorders>
            <w:hideMark/>
          </w:tcPr>
          <w:p w14:paraId="7D857BDB" w14:textId="77777777" w:rsidR="003F01E0" w:rsidRDefault="003F01E0">
            <w:pPr>
              <w:spacing w:after="0" w:line="240" w:lineRule="auto"/>
              <w:jc w:val="center"/>
              <w:rPr>
                <w:rFonts w:eastAsia="Batang"/>
                <w:lang w:eastAsia="x-none"/>
              </w:rPr>
            </w:pPr>
            <w:r>
              <w:t>&lt;100 bytes</w:t>
            </w:r>
          </w:p>
        </w:tc>
      </w:tr>
      <w:tr w:rsidR="003F01E0" w14:paraId="2523C89A"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26D905EF" w14:textId="77777777" w:rsidR="003F01E0" w:rsidRDefault="003F01E0">
            <w:pPr>
              <w:spacing w:after="0" w:line="240" w:lineRule="auto"/>
              <w:rPr>
                <w:rFonts w:eastAsia="Batang"/>
                <w:lang w:eastAsia="x-none"/>
              </w:rPr>
            </w:pPr>
            <w:r>
              <w:t>Fresh food supply chain</w:t>
            </w:r>
          </w:p>
        </w:tc>
        <w:tc>
          <w:tcPr>
            <w:tcW w:w="2551" w:type="dxa"/>
            <w:tcBorders>
              <w:top w:val="single" w:sz="4" w:space="0" w:color="auto"/>
              <w:left w:val="single" w:sz="4" w:space="0" w:color="auto"/>
              <w:bottom w:val="single" w:sz="4" w:space="0" w:color="auto"/>
              <w:right w:val="single" w:sz="4" w:space="0" w:color="auto"/>
            </w:tcBorders>
            <w:hideMark/>
          </w:tcPr>
          <w:p w14:paraId="6EC560E9" w14:textId="77777777" w:rsidR="003F01E0" w:rsidRDefault="003F01E0">
            <w:pPr>
              <w:spacing w:after="0" w:line="240" w:lineRule="auto"/>
              <w:jc w:val="center"/>
              <w:rPr>
                <w:rFonts w:eastAsia="Batang"/>
                <w:lang w:eastAsia="x-none"/>
              </w:rPr>
            </w:pPr>
            <w:r>
              <w:t>&lt;100 bits</w:t>
            </w:r>
          </w:p>
        </w:tc>
      </w:tr>
      <w:tr w:rsidR="008A59B2" w14:paraId="6E89BDA5" w14:textId="77777777" w:rsidTr="00C87548">
        <w:tc>
          <w:tcPr>
            <w:tcW w:w="7796" w:type="dxa"/>
            <w:gridSpan w:val="2"/>
            <w:tcBorders>
              <w:top w:val="single" w:sz="4" w:space="0" w:color="auto"/>
              <w:left w:val="single" w:sz="4" w:space="0" w:color="auto"/>
              <w:bottom w:val="single" w:sz="4" w:space="0" w:color="auto"/>
              <w:right w:val="single" w:sz="4" w:space="0" w:color="auto"/>
            </w:tcBorders>
          </w:tcPr>
          <w:p w14:paraId="145A7D68" w14:textId="47192AE2" w:rsidR="008A59B2" w:rsidRDefault="008A59B2">
            <w:pPr>
              <w:spacing w:after="0" w:line="240" w:lineRule="auto"/>
              <w:jc w:val="center"/>
              <w:rPr>
                <w:rFonts w:eastAsia="Batang"/>
                <w:lang w:eastAsia="x-none"/>
              </w:rPr>
            </w:pPr>
            <w:r>
              <w:rPr>
                <w:rFonts w:eastAsia="Batang"/>
                <w:b/>
                <w:bCs/>
                <w:lang w:eastAsia="x-none"/>
              </w:rPr>
              <w:t>rUC4 (indoor command)</w:t>
            </w:r>
          </w:p>
        </w:tc>
      </w:tr>
      <w:tr w:rsidR="008A59B2" w14:paraId="428E1A34" w14:textId="77777777" w:rsidTr="003F01E0">
        <w:tc>
          <w:tcPr>
            <w:tcW w:w="5245" w:type="dxa"/>
            <w:tcBorders>
              <w:top w:val="single" w:sz="4" w:space="0" w:color="auto"/>
              <w:left w:val="single" w:sz="4" w:space="0" w:color="auto"/>
              <w:bottom w:val="single" w:sz="4" w:space="0" w:color="auto"/>
              <w:right w:val="single" w:sz="4" w:space="0" w:color="auto"/>
            </w:tcBorders>
          </w:tcPr>
          <w:p w14:paraId="0B93BDD4" w14:textId="609003FF" w:rsidR="008A59B2" w:rsidRDefault="008A59B2" w:rsidP="008A59B2">
            <w:pPr>
              <w:spacing w:after="0" w:line="240" w:lineRule="auto"/>
            </w:pPr>
            <w:r>
              <w:t>Elderly health care</w:t>
            </w:r>
          </w:p>
        </w:tc>
        <w:tc>
          <w:tcPr>
            <w:tcW w:w="2551" w:type="dxa"/>
            <w:tcBorders>
              <w:top w:val="single" w:sz="4" w:space="0" w:color="auto"/>
              <w:left w:val="single" w:sz="4" w:space="0" w:color="auto"/>
              <w:bottom w:val="single" w:sz="4" w:space="0" w:color="auto"/>
              <w:right w:val="single" w:sz="4" w:space="0" w:color="auto"/>
            </w:tcBorders>
          </w:tcPr>
          <w:p w14:paraId="3DE62E61" w14:textId="0FF635F1" w:rsidR="008A59B2" w:rsidRDefault="008A59B2" w:rsidP="008A59B2">
            <w:pPr>
              <w:spacing w:after="0" w:line="240" w:lineRule="auto"/>
              <w:jc w:val="center"/>
            </w:pPr>
            <w:r>
              <w:t>&lt;100 bits</w:t>
            </w:r>
          </w:p>
        </w:tc>
      </w:tr>
      <w:tr w:rsidR="008A59B2" w14:paraId="29CD5DAD" w14:textId="77777777" w:rsidTr="003F01E0">
        <w:tc>
          <w:tcPr>
            <w:tcW w:w="5245" w:type="dxa"/>
            <w:tcBorders>
              <w:top w:val="single" w:sz="4" w:space="0" w:color="auto"/>
              <w:left w:val="single" w:sz="4" w:space="0" w:color="auto"/>
              <w:bottom w:val="single" w:sz="4" w:space="0" w:color="auto"/>
              <w:right w:val="single" w:sz="4" w:space="0" w:color="auto"/>
            </w:tcBorders>
          </w:tcPr>
          <w:p w14:paraId="32E9C845" w14:textId="468F8160" w:rsidR="008A59B2" w:rsidRDefault="008A59B2" w:rsidP="008A59B2">
            <w:pPr>
              <w:spacing w:after="0" w:line="240" w:lineRule="auto"/>
            </w:pPr>
            <w:r>
              <w:t>Electronic shelf label</w:t>
            </w:r>
          </w:p>
        </w:tc>
        <w:tc>
          <w:tcPr>
            <w:tcW w:w="2551" w:type="dxa"/>
            <w:tcBorders>
              <w:top w:val="single" w:sz="4" w:space="0" w:color="auto"/>
              <w:left w:val="single" w:sz="4" w:space="0" w:color="auto"/>
              <w:bottom w:val="single" w:sz="4" w:space="0" w:color="auto"/>
              <w:right w:val="single" w:sz="4" w:space="0" w:color="auto"/>
            </w:tcBorders>
          </w:tcPr>
          <w:p w14:paraId="4DB4BD42" w14:textId="0A631D50" w:rsidR="008A59B2" w:rsidRDefault="008A59B2" w:rsidP="008A59B2">
            <w:pPr>
              <w:spacing w:after="0" w:line="240" w:lineRule="auto"/>
              <w:jc w:val="center"/>
            </w:pPr>
            <w:r>
              <w:t>100 bytes</w:t>
            </w:r>
          </w:p>
        </w:tc>
      </w:tr>
    </w:tbl>
    <w:p w14:paraId="38748590" w14:textId="595D049C" w:rsidR="00291D01" w:rsidRDefault="00291D01" w:rsidP="00291D01">
      <w:pPr>
        <w:rPr>
          <w:bCs/>
          <w:sz w:val="24"/>
          <w:szCs w:val="24"/>
        </w:rPr>
      </w:pPr>
    </w:p>
    <w:p w14:paraId="057E95EA" w14:textId="2C05C092" w:rsidR="00A70F1B" w:rsidRDefault="00A70F1B" w:rsidP="00291D01">
      <w:pPr>
        <w:rPr>
          <w:bCs/>
          <w:sz w:val="24"/>
          <w:szCs w:val="24"/>
        </w:rPr>
      </w:pPr>
      <w:r w:rsidRPr="00810177">
        <w:rPr>
          <w:b/>
          <w:sz w:val="24"/>
          <w:szCs w:val="24"/>
        </w:rPr>
        <w:t>Observation 1</w:t>
      </w:r>
      <w:r>
        <w:rPr>
          <w:bCs/>
          <w:sz w:val="24"/>
          <w:szCs w:val="24"/>
        </w:rPr>
        <w:t xml:space="preserve">: </w:t>
      </w:r>
      <w:r w:rsidR="00F60883">
        <w:rPr>
          <w:bCs/>
          <w:sz w:val="24"/>
          <w:szCs w:val="24"/>
        </w:rPr>
        <w:t xml:space="preserve">Ambient IoT can have </w:t>
      </w:r>
      <w:r w:rsidR="009341B0">
        <w:rPr>
          <w:bCs/>
          <w:sz w:val="24"/>
          <w:szCs w:val="24"/>
        </w:rPr>
        <w:t xml:space="preserve">a </w:t>
      </w:r>
      <w:r w:rsidR="00F60883">
        <w:rPr>
          <w:bCs/>
          <w:sz w:val="24"/>
          <w:szCs w:val="24"/>
        </w:rPr>
        <w:t xml:space="preserve">range of </w:t>
      </w:r>
      <w:r w:rsidR="009341B0">
        <w:rPr>
          <w:bCs/>
          <w:sz w:val="24"/>
          <w:szCs w:val="24"/>
        </w:rPr>
        <w:t xml:space="preserve">information payload </w:t>
      </w:r>
      <w:r w:rsidR="003A2F9A">
        <w:rPr>
          <w:bCs/>
          <w:sz w:val="24"/>
          <w:szCs w:val="24"/>
        </w:rPr>
        <w:t>sizes</w:t>
      </w:r>
      <w:r w:rsidR="009341B0">
        <w:rPr>
          <w:bCs/>
          <w:sz w:val="24"/>
          <w:szCs w:val="24"/>
        </w:rPr>
        <w:t>.</w:t>
      </w:r>
    </w:p>
    <w:p w14:paraId="25FDDF35" w14:textId="484F9EC6" w:rsidR="00291D01" w:rsidRPr="0086648E" w:rsidRDefault="009341B0" w:rsidP="0086648E">
      <w:pPr>
        <w:rPr>
          <w:bCs/>
          <w:sz w:val="24"/>
          <w:szCs w:val="24"/>
        </w:rPr>
      </w:pPr>
      <w:r w:rsidRPr="009341B0">
        <w:rPr>
          <w:b/>
          <w:sz w:val="24"/>
          <w:szCs w:val="24"/>
        </w:rPr>
        <w:t>Proposal 1</w:t>
      </w:r>
      <w:r>
        <w:rPr>
          <w:bCs/>
          <w:sz w:val="24"/>
          <w:szCs w:val="24"/>
        </w:rPr>
        <w:t xml:space="preserve">: </w:t>
      </w:r>
      <w:r w:rsidR="003A2F9A">
        <w:rPr>
          <w:bCs/>
          <w:sz w:val="24"/>
          <w:szCs w:val="24"/>
        </w:rPr>
        <w:t xml:space="preserve">Ambient IoT devices should </w:t>
      </w:r>
      <w:r w:rsidR="001462D9">
        <w:rPr>
          <w:bCs/>
          <w:sz w:val="24"/>
          <w:szCs w:val="24"/>
        </w:rPr>
        <w:t xml:space="preserve">support </w:t>
      </w:r>
      <w:r w:rsidR="0086648E">
        <w:rPr>
          <w:bCs/>
          <w:sz w:val="24"/>
          <w:szCs w:val="24"/>
        </w:rPr>
        <w:t>the variable lengths of the payload.</w:t>
      </w:r>
    </w:p>
    <w:p w14:paraId="1768B106" w14:textId="7F15892E" w:rsidR="00291D01" w:rsidRDefault="00502B70" w:rsidP="00502B70">
      <w:pPr>
        <w:pStyle w:val="Heading2"/>
        <w:rPr>
          <w:rFonts w:ascii="Times New Roman" w:hAnsi="Times New Roman" w:cs="Times New Roman"/>
          <w:b/>
          <w:bCs/>
          <w:color w:val="auto"/>
          <w:sz w:val="28"/>
          <w:szCs w:val="28"/>
        </w:rPr>
      </w:pPr>
      <w:r w:rsidRPr="007866F5">
        <w:rPr>
          <w:rFonts w:ascii="Times New Roman" w:hAnsi="Times New Roman" w:cs="Times New Roman"/>
          <w:b/>
          <w:bCs/>
          <w:color w:val="auto"/>
          <w:sz w:val="28"/>
          <w:szCs w:val="28"/>
        </w:rPr>
        <w:t>2.</w:t>
      </w:r>
      <w:r w:rsidR="0086648E">
        <w:rPr>
          <w:rFonts w:ascii="Times New Roman" w:hAnsi="Times New Roman" w:cs="Times New Roman"/>
          <w:b/>
          <w:bCs/>
          <w:color w:val="auto"/>
          <w:sz w:val="28"/>
          <w:szCs w:val="28"/>
        </w:rPr>
        <w:t>2</w:t>
      </w:r>
      <w:r w:rsidRPr="007866F5">
        <w:rPr>
          <w:rFonts w:ascii="Times New Roman" w:hAnsi="Times New Roman" w:cs="Times New Roman"/>
          <w:b/>
          <w:bCs/>
          <w:color w:val="auto"/>
          <w:sz w:val="28"/>
          <w:szCs w:val="28"/>
        </w:rPr>
        <w:t xml:space="preserve"> </w:t>
      </w:r>
      <w:r w:rsidR="00C554D4" w:rsidRPr="007866F5">
        <w:rPr>
          <w:rFonts w:ascii="Times New Roman" w:hAnsi="Times New Roman" w:cs="Times New Roman"/>
          <w:b/>
          <w:bCs/>
          <w:color w:val="auto"/>
          <w:sz w:val="28"/>
          <w:szCs w:val="28"/>
        </w:rPr>
        <w:t>D</w:t>
      </w:r>
      <w:r w:rsidR="00C554D4">
        <w:rPr>
          <w:rFonts w:ascii="Times New Roman" w:hAnsi="Times New Roman" w:cs="Times New Roman"/>
          <w:b/>
          <w:bCs/>
          <w:color w:val="auto"/>
          <w:sz w:val="28"/>
          <w:szCs w:val="28"/>
        </w:rPr>
        <w:t>own</w:t>
      </w:r>
      <w:r w:rsidR="00C554D4" w:rsidRPr="007866F5">
        <w:rPr>
          <w:rFonts w:ascii="Times New Roman" w:hAnsi="Times New Roman" w:cs="Times New Roman"/>
          <w:b/>
          <w:bCs/>
          <w:color w:val="auto"/>
          <w:sz w:val="28"/>
          <w:szCs w:val="28"/>
        </w:rPr>
        <w:t>l</w:t>
      </w:r>
      <w:r w:rsidR="00C554D4">
        <w:rPr>
          <w:rFonts w:ascii="Times New Roman" w:hAnsi="Times New Roman" w:cs="Times New Roman"/>
          <w:b/>
          <w:bCs/>
          <w:color w:val="auto"/>
          <w:sz w:val="28"/>
          <w:szCs w:val="28"/>
        </w:rPr>
        <w:t>ink (R2D)</w:t>
      </w:r>
      <w:r w:rsidR="00587635">
        <w:rPr>
          <w:rFonts w:ascii="Times New Roman" w:hAnsi="Times New Roman" w:cs="Times New Roman"/>
          <w:b/>
          <w:bCs/>
          <w:color w:val="auto"/>
          <w:sz w:val="28"/>
          <w:szCs w:val="28"/>
        </w:rPr>
        <w:t xml:space="preserve"> </w:t>
      </w:r>
      <w:r w:rsidR="00B317A5">
        <w:rPr>
          <w:rFonts w:ascii="Times New Roman" w:hAnsi="Times New Roman" w:cs="Times New Roman"/>
          <w:b/>
          <w:bCs/>
          <w:color w:val="auto"/>
          <w:sz w:val="28"/>
          <w:szCs w:val="28"/>
        </w:rPr>
        <w:t>signals</w:t>
      </w:r>
      <w:r w:rsidR="00587635">
        <w:rPr>
          <w:rFonts w:ascii="Times New Roman" w:hAnsi="Times New Roman" w:cs="Times New Roman"/>
          <w:b/>
          <w:bCs/>
          <w:color w:val="auto"/>
          <w:sz w:val="28"/>
          <w:szCs w:val="28"/>
        </w:rPr>
        <w:t xml:space="preserve"> and</w:t>
      </w:r>
      <w:r w:rsidRPr="007866F5">
        <w:rPr>
          <w:rFonts w:ascii="Times New Roman" w:hAnsi="Times New Roman" w:cs="Times New Roman"/>
          <w:b/>
          <w:bCs/>
          <w:color w:val="auto"/>
          <w:sz w:val="28"/>
          <w:szCs w:val="28"/>
        </w:rPr>
        <w:t xml:space="preserve"> channels</w:t>
      </w:r>
    </w:p>
    <w:p w14:paraId="4B6C7D26" w14:textId="20C665CD" w:rsidR="00DF162E" w:rsidRDefault="00DF162E" w:rsidP="00DF162E">
      <w:pPr>
        <w:rPr>
          <w:sz w:val="24"/>
          <w:szCs w:val="24"/>
        </w:rPr>
      </w:pPr>
      <w:r>
        <w:rPr>
          <w:sz w:val="24"/>
          <w:szCs w:val="24"/>
        </w:rPr>
        <w:t xml:space="preserve">For </w:t>
      </w:r>
      <w:r w:rsidR="009B6FDB">
        <w:rPr>
          <w:sz w:val="24"/>
          <w:szCs w:val="24"/>
        </w:rPr>
        <w:t xml:space="preserve">low complexity and low power </w:t>
      </w:r>
      <w:r w:rsidR="00EC070D">
        <w:rPr>
          <w:sz w:val="24"/>
          <w:szCs w:val="24"/>
        </w:rPr>
        <w:t xml:space="preserve">operation of Ambient IoT </w:t>
      </w:r>
      <w:r w:rsidR="000E69AE">
        <w:rPr>
          <w:sz w:val="24"/>
          <w:szCs w:val="24"/>
        </w:rPr>
        <w:t>devices</w:t>
      </w:r>
      <w:r w:rsidR="00EC070D">
        <w:rPr>
          <w:sz w:val="24"/>
          <w:szCs w:val="24"/>
        </w:rPr>
        <w:t xml:space="preserve"> for the Inventory and Command </w:t>
      </w:r>
      <w:r w:rsidR="000E69AE">
        <w:rPr>
          <w:sz w:val="24"/>
          <w:szCs w:val="24"/>
        </w:rPr>
        <w:t>use case</w:t>
      </w:r>
      <w:r w:rsidR="002E71C0">
        <w:rPr>
          <w:sz w:val="24"/>
          <w:szCs w:val="24"/>
        </w:rPr>
        <w:t>,</w:t>
      </w:r>
      <w:r w:rsidR="000E69AE">
        <w:rPr>
          <w:sz w:val="24"/>
          <w:szCs w:val="24"/>
        </w:rPr>
        <w:t xml:space="preserve"> the AIoT device expects </w:t>
      </w:r>
      <w:r w:rsidR="002E71C0">
        <w:rPr>
          <w:sz w:val="24"/>
          <w:szCs w:val="24"/>
        </w:rPr>
        <w:t xml:space="preserve">a query </w:t>
      </w:r>
      <w:r w:rsidR="00CC7A7D">
        <w:rPr>
          <w:sz w:val="24"/>
          <w:szCs w:val="24"/>
        </w:rPr>
        <w:t xml:space="preserve">and a trigger </w:t>
      </w:r>
      <w:r w:rsidR="002E71C0">
        <w:rPr>
          <w:sz w:val="24"/>
          <w:szCs w:val="24"/>
        </w:rPr>
        <w:t>signal</w:t>
      </w:r>
      <w:r w:rsidR="006425AB">
        <w:rPr>
          <w:sz w:val="24"/>
          <w:szCs w:val="24"/>
        </w:rPr>
        <w:t xml:space="preserve"> on the R2D link</w:t>
      </w:r>
      <w:r w:rsidR="002065EE">
        <w:rPr>
          <w:sz w:val="24"/>
          <w:szCs w:val="24"/>
        </w:rPr>
        <w:t>,</w:t>
      </w:r>
      <w:r w:rsidR="00CC7A7D">
        <w:rPr>
          <w:sz w:val="24"/>
          <w:szCs w:val="24"/>
        </w:rPr>
        <w:t xml:space="preserve"> respectively.</w:t>
      </w:r>
      <w:r w:rsidR="00A93350">
        <w:rPr>
          <w:sz w:val="24"/>
          <w:szCs w:val="24"/>
        </w:rPr>
        <w:t xml:space="preserve"> </w:t>
      </w:r>
      <w:r w:rsidR="00714F6C">
        <w:rPr>
          <w:sz w:val="24"/>
          <w:szCs w:val="24"/>
        </w:rPr>
        <w:t xml:space="preserve">It is </w:t>
      </w:r>
      <w:r w:rsidR="00937CD6">
        <w:rPr>
          <w:sz w:val="24"/>
          <w:szCs w:val="24"/>
        </w:rPr>
        <w:t xml:space="preserve">expected to have some synchronization on </w:t>
      </w:r>
      <w:r w:rsidR="00227AFF">
        <w:rPr>
          <w:sz w:val="24"/>
          <w:szCs w:val="24"/>
        </w:rPr>
        <w:t xml:space="preserve">the </w:t>
      </w:r>
      <w:r w:rsidR="00937CD6">
        <w:rPr>
          <w:sz w:val="24"/>
          <w:szCs w:val="24"/>
        </w:rPr>
        <w:t xml:space="preserve">R2D link to decode this information effectively. </w:t>
      </w:r>
      <w:r w:rsidR="00227AFF">
        <w:rPr>
          <w:sz w:val="24"/>
          <w:szCs w:val="24"/>
        </w:rPr>
        <w:t xml:space="preserve">Considering the </w:t>
      </w:r>
      <w:r w:rsidR="00AE1EDD">
        <w:rPr>
          <w:sz w:val="24"/>
          <w:szCs w:val="24"/>
        </w:rPr>
        <w:t>complexity and power consumption of the AIoT device</w:t>
      </w:r>
      <w:r w:rsidR="002853DA">
        <w:rPr>
          <w:sz w:val="24"/>
          <w:szCs w:val="24"/>
        </w:rPr>
        <w:t>,</w:t>
      </w:r>
      <w:r w:rsidR="00AE1EDD">
        <w:rPr>
          <w:sz w:val="24"/>
          <w:szCs w:val="24"/>
        </w:rPr>
        <w:t xml:space="preserve"> </w:t>
      </w:r>
      <w:r w:rsidR="00192FC8">
        <w:rPr>
          <w:sz w:val="24"/>
          <w:szCs w:val="24"/>
        </w:rPr>
        <w:t xml:space="preserve">AIoT is not expected to have </w:t>
      </w:r>
      <w:r w:rsidR="004148A8">
        <w:rPr>
          <w:sz w:val="24"/>
          <w:szCs w:val="24"/>
        </w:rPr>
        <w:t>long-term synchronization for the reception of the information</w:t>
      </w:r>
      <w:r w:rsidR="00B5128C">
        <w:rPr>
          <w:sz w:val="24"/>
          <w:szCs w:val="24"/>
        </w:rPr>
        <w:t>,</w:t>
      </w:r>
      <w:r w:rsidR="004148A8">
        <w:rPr>
          <w:sz w:val="24"/>
          <w:szCs w:val="24"/>
        </w:rPr>
        <w:t xml:space="preserve"> </w:t>
      </w:r>
      <w:r w:rsidR="00B5128C">
        <w:rPr>
          <w:sz w:val="24"/>
          <w:szCs w:val="24"/>
        </w:rPr>
        <w:t>and due to limited power</w:t>
      </w:r>
      <w:r w:rsidR="00167498">
        <w:rPr>
          <w:sz w:val="24"/>
          <w:szCs w:val="24"/>
        </w:rPr>
        <w:t xml:space="preserve"> and </w:t>
      </w:r>
      <w:r w:rsidR="00B5128C">
        <w:rPr>
          <w:sz w:val="24"/>
          <w:szCs w:val="24"/>
        </w:rPr>
        <w:t>storage</w:t>
      </w:r>
      <w:r w:rsidR="00167498">
        <w:rPr>
          <w:sz w:val="24"/>
          <w:szCs w:val="24"/>
        </w:rPr>
        <w:t>, it</w:t>
      </w:r>
      <w:r w:rsidR="00B5128C">
        <w:rPr>
          <w:sz w:val="24"/>
          <w:szCs w:val="24"/>
        </w:rPr>
        <w:t xml:space="preserve"> c</w:t>
      </w:r>
      <w:r w:rsidR="00DC1C2C">
        <w:rPr>
          <w:sz w:val="24"/>
          <w:szCs w:val="24"/>
        </w:rPr>
        <w:t>a</w:t>
      </w:r>
      <w:r w:rsidR="00B5128C">
        <w:rPr>
          <w:sz w:val="24"/>
          <w:szCs w:val="24"/>
        </w:rPr>
        <w:t xml:space="preserve">nnot be </w:t>
      </w:r>
      <w:r w:rsidR="00DC1C2C">
        <w:rPr>
          <w:sz w:val="24"/>
          <w:szCs w:val="24"/>
        </w:rPr>
        <w:t xml:space="preserve">active for </w:t>
      </w:r>
      <w:r w:rsidR="006D642B">
        <w:rPr>
          <w:sz w:val="24"/>
          <w:szCs w:val="24"/>
        </w:rPr>
        <w:t xml:space="preserve">a </w:t>
      </w:r>
      <w:r w:rsidR="00DC1C2C">
        <w:rPr>
          <w:sz w:val="24"/>
          <w:szCs w:val="24"/>
        </w:rPr>
        <w:t>longer duration</w:t>
      </w:r>
      <w:r w:rsidR="006D642B">
        <w:rPr>
          <w:sz w:val="24"/>
          <w:szCs w:val="24"/>
        </w:rPr>
        <w:t>. In our understanding</w:t>
      </w:r>
      <w:r w:rsidR="002D365F">
        <w:rPr>
          <w:sz w:val="24"/>
          <w:szCs w:val="24"/>
        </w:rPr>
        <w:t xml:space="preserve">, </w:t>
      </w:r>
      <w:r w:rsidR="00F86D3B">
        <w:rPr>
          <w:sz w:val="24"/>
          <w:szCs w:val="24"/>
        </w:rPr>
        <w:t xml:space="preserve">this device remains in </w:t>
      </w:r>
      <w:r w:rsidR="00A91C9A">
        <w:rPr>
          <w:sz w:val="24"/>
          <w:szCs w:val="24"/>
        </w:rPr>
        <w:t>the i</w:t>
      </w:r>
      <w:r w:rsidR="00F86D3B">
        <w:rPr>
          <w:sz w:val="24"/>
          <w:szCs w:val="24"/>
        </w:rPr>
        <w:t>deal</w:t>
      </w:r>
      <w:r w:rsidR="00A91C9A">
        <w:rPr>
          <w:sz w:val="24"/>
          <w:szCs w:val="24"/>
        </w:rPr>
        <w:t>/</w:t>
      </w:r>
      <w:r w:rsidR="008944F1">
        <w:rPr>
          <w:sz w:val="24"/>
          <w:szCs w:val="24"/>
        </w:rPr>
        <w:t>energy-harvesting</w:t>
      </w:r>
      <w:r w:rsidR="00F86D3B">
        <w:rPr>
          <w:sz w:val="24"/>
          <w:szCs w:val="24"/>
        </w:rPr>
        <w:t xml:space="preserve"> state</w:t>
      </w:r>
      <w:r w:rsidR="004A1BFA">
        <w:rPr>
          <w:sz w:val="24"/>
          <w:szCs w:val="24"/>
        </w:rPr>
        <w:t xml:space="preserve"> most of the time</w:t>
      </w:r>
      <w:r w:rsidR="008944F1">
        <w:rPr>
          <w:sz w:val="24"/>
          <w:szCs w:val="24"/>
        </w:rPr>
        <w:t xml:space="preserve">. </w:t>
      </w:r>
      <w:r w:rsidR="004A1BFA">
        <w:rPr>
          <w:sz w:val="24"/>
          <w:szCs w:val="24"/>
        </w:rPr>
        <w:t xml:space="preserve"> </w:t>
      </w:r>
      <w:r w:rsidR="00F86D3B">
        <w:rPr>
          <w:sz w:val="24"/>
          <w:szCs w:val="24"/>
        </w:rPr>
        <w:t xml:space="preserve"> </w:t>
      </w:r>
    </w:p>
    <w:p w14:paraId="3F0687B7" w14:textId="560B2B55" w:rsidR="006425AB" w:rsidRDefault="000363C3" w:rsidP="00DF162E">
      <w:pPr>
        <w:rPr>
          <w:sz w:val="24"/>
          <w:szCs w:val="24"/>
        </w:rPr>
      </w:pPr>
      <w:r w:rsidRPr="002037F0">
        <w:rPr>
          <w:b/>
          <w:bCs/>
          <w:sz w:val="24"/>
          <w:szCs w:val="24"/>
        </w:rPr>
        <w:t xml:space="preserve">Observation </w:t>
      </w:r>
      <w:r w:rsidR="002037F0" w:rsidRPr="002037F0">
        <w:rPr>
          <w:b/>
          <w:bCs/>
          <w:sz w:val="24"/>
          <w:szCs w:val="24"/>
        </w:rPr>
        <w:t>2</w:t>
      </w:r>
      <w:r>
        <w:rPr>
          <w:sz w:val="24"/>
          <w:szCs w:val="24"/>
        </w:rPr>
        <w:t xml:space="preserve">: Some </w:t>
      </w:r>
      <w:r w:rsidR="00BE4617">
        <w:rPr>
          <w:sz w:val="24"/>
          <w:szCs w:val="24"/>
        </w:rPr>
        <w:t xml:space="preserve">type of </w:t>
      </w:r>
      <w:r w:rsidR="005F72A9">
        <w:rPr>
          <w:sz w:val="24"/>
          <w:szCs w:val="24"/>
        </w:rPr>
        <w:t xml:space="preserve">wake-up </w:t>
      </w:r>
      <w:r w:rsidR="001B4B03">
        <w:rPr>
          <w:sz w:val="24"/>
          <w:szCs w:val="24"/>
        </w:rPr>
        <w:t xml:space="preserve">signal is required to turn on the AIoT device </w:t>
      </w:r>
      <w:r w:rsidR="007C56F9">
        <w:rPr>
          <w:sz w:val="24"/>
          <w:szCs w:val="24"/>
        </w:rPr>
        <w:t xml:space="preserve">from the </w:t>
      </w:r>
      <w:r w:rsidR="00776AD5">
        <w:rPr>
          <w:sz w:val="24"/>
          <w:szCs w:val="24"/>
        </w:rPr>
        <w:t xml:space="preserve">ideal state. </w:t>
      </w:r>
    </w:p>
    <w:p w14:paraId="2F1D051D" w14:textId="23C293EE" w:rsidR="0047474A" w:rsidRDefault="0047474A" w:rsidP="00DF162E">
      <w:pPr>
        <w:rPr>
          <w:sz w:val="24"/>
          <w:szCs w:val="24"/>
        </w:rPr>
      </w:pPr>
      <w:r w:rsidRPr="002037F0">
        <w:rPr>
          <w:b/>
          <w:bCs/>
          <w:sz w:val="24"/>
          <w:szCs w:val="24"/>
        </w:rPr>
        <w:t>Proposal</w:t>
      </w:r>
      <w:r w:rsidR="002037F0" w:rsidRPr="002037F0">
        <w:rPr>
          <w:b/>
          <w:bCs/>
          <w:sz w:val="24"/>
          <w:szCs w:val="24"/>
        </w:rPr>
        <w:t xml:space="preserve"> 2</w:t>
      </w:r>
      <w:r>
        <w:rPr>
          <w:sz w:val="24"/>
          <w:szCs w:val="24"/>
        </w:rPr>
        <w:t xml:space="preserve">: Study the </w:t>
      </w:r>
      <w:r w:rsidR="00BE4617">
        <w:rPr>
          <w:sz w:val="24"/>
          <w:szCs w:val="24"/>
        </w:rPr>
        <w:t xml:space="preserve">wake-up signal for the AIoT device. </w:t>
      </w:r>
    </w:p>
    <w:p w14:paraId="16450407" w14:textId="7DBD6DDA" w:rsidR="00776AD5" w:rsidRDefault="00776AD5" w:rsidP="00DF162E">
      <w:pPr>
        <w:rPr>
          <w:sz w:val="24"/>
          <w:szCs w:val="24"/>
        </w:rPr>
      </w:pPr>
      <w:r>
        <w:rPr>
          <w:sz w:val="24"/>
          <w:szCs w:val="24"/>
        </w:rPr>
        <w:t xml:space="preserve">Once the AIoT device is </w:t>
      </w:r>
      <w:r w:rsidR="005D36B0">
        <w:rPr>
          <w:sz w:val="24"/>
          <w:szCs w:val="24"/>
        </w:rPr>
        <w:t>in the active state</w:t>
      </w:r>
      <w:r w:rsidR="000E31D5">
        <w:rPr>
          <w:sz w:val="24"/>
          <w:szCs w:val="24"/>
        </w:rPr>
        <w:t>,</w:t>
      </w:r>
      <w:r>
        <w:rPr>
          <w:sz w:val="24"/>
          <w:szCs w:val="24"/>
        </w:rPr>
        <w:t xml:space="preserve"> it need</w:t>
      </w:r>
      <w:r w:rsidR="000E31D5">
        <w:rPr>
          <w:sz w:val="24"/>
          <w:szCs w:val="24"/>
        </w:rPr>
        <w:t>s</w:t>
      </w:r>
      <w:r>
        <w:rPr>
          <w:sz w:val="24"/>
          <w:szCs w:val="24"/>
        </w:rPr>
        <w:t xml:space="preserve"> to </w:t>
      </w:r>
      <w:r w:rsidR="00962CF8">
        <w:rPr>
          <w:sz w:val="24"/>
          <w:szCs w:val="24"/>
        </w:rPr>
        <w:t xml:space="preserve">achieve some sort of synchronization with </w:t>
      </w:r>
      <w:r w:rsidR="000E31D5">
        <w:rPr>
          <w:sz w:val="24"/>
          <w:szCs w:val="24"/>
        </w:rPr>
        <w:t xml:space="preserve">the </w:t>
      </w:r>
      <w:r w:rsidR="00962CF8">
        <w:rPr>
          <w:sz w:val="24"/>
          <w:szCs w:val="24"/>
        </w:rPr>
        <w:t xml:space="preserve">network </w:t>
      </w:r>
      <w:r w:rsidR="00786BAB">
        <w:rPr>
          <w:sz w:val="24"/>
          <w:szCs w:val="24"/>
        </w:rPr>
        <w:t>to</w:t>
      </w:r>
      <w:r w:rsidR="00962CF8">
        <w:rPr>
          <w:sz w:val="24"/>
          <w:szCs w:val="24"/>
        </w:rPr>
        <w:t xml:space="preserve"> decode the </w:t>
      </w:r>
      <w:r w:rsidR="000E31D5">
        <w:rPr>
          <w:sz w:val="24"/>
          <w:szCs w:val="24"/>
        </w:rPr>
        <w:t xml:space="preserve">information it is receiving on the R2D </w:t>
      </w:r>
      <w:r w:rsidR="001913AD">
        <w:rPr>
          <w:sz w:val="24"/>
          <w:szCs w:val="24"/>
        </w:rPr>
        <w:t>link</w:t>
      </w:r>
      <w:r w:rsidR="005D36B0">
        <w:rPr>
          <w:sz w:val="24"/>
          <w:szCs w:val="24"/>
        </w:rPr>
        <w:t xml:space="preserve">. </w:t>
      </w:r>
      <w:r w:rsidR="00B15921">
        <w:rPr>
          <w:sz w:val="24"/>
          <w:szCs w:val="24"/>
        </w:rPr>
        <w:t xml:space="preserve">To achieve the </w:t>
      </w:r>
      <w:r w:rsidR="004F7F12">
        <w:rPr>
          <w:sz w:val="24"/>
          <w:szCs w:val="24"/>
        </w:rPr>
        <w:t>synchronization,</w:t>
      </w:r>
      <w:r w:rsidR="00B15921">
        <w:rPr>
          <w:sz w:val="24"/>
          <w:szCs w:val="24"/>
        </w:rPr>
        <w:t xml:space="preserve"> </w:t>
      </w:r>
      <w:r w:rsidR="0053241F">
        <w:rPr>
          <w:sz w:val="24"/>
          <w:szCs w:val="24"/>
        </w:rPr>
        <w:t xml:space="preserve">a preamble </w:t>
      </w:r>
      <w:r w:rsidR="006D02F4">
        <w:rPr>
          <w:sz w:val="24"/>
          <w:szCs w:val="24"/>
        </w:rPr>
        <w:t>is used before the payload</w:t>
      </w:r>
      <w:r w:rsidR="005109A7">
        <w:rPr>
          <w:sz w:val="24"/>
          <w:szCs w:val="24"/>
        </w:rPr>
        <w:t xml:space="preserve">. An AIoT device may not be aware of </w:t>
      </w:r>
      <w:r w:rsidR="004661FC">
        <w:rPr>
          <w:sz w:val="24"/>
          <w:szCs w:val="24"/>
        </w:rPr>
        <w:t>the length of the</w:t>
      </w:r>
      <w:r w:rsidR="008B7CA1">
        <w:rPr>
          <w:sz w:val="24"/>
          <w:szCs w:val="24"/>
        </w:rPr>
        <w:t xml:space="preserve"> payload</w:t>
      </w:r>
      <w:r w:rsidR="004661FC">
        <w:rPr>
          <w:sz w:val="24"/>
          <w:szCs w:val="24"/>
        </w:rPr>
        <w:t xml:space="preserve"> </w:t>
      </w:r>
      <w:r w:rsidR="005E4E61">
        <w:rPr>
          <w:sz w:val="24"/>
          <w:szCs w:val="24"/>
        </w:rPr>
        <w:t xml:space="preserve">information </w:t>
      </w:r>
      <w:r w:rsidR="008B7CA1">
        <w:rPr>
          <w:sz w:val="24"/>
          <w:szCs w:val="24"/>
        </w:rPr>
        <w:t xml:space="preserve">it is receiving </w:t>
      </w:r>
      <w:r w:rsidR="005E4E61">
        <w:rPr>
          <w:sz w:val="24"/>
          <w:szCs w:val="24"/>
        </w:rPr>
        <w:t>on</w:t>
      </w:r>
      <w:r w:rsidR="008B7CA1">
        <w:rPr>
          <w:sz w:val="24"/>
          <w:szCs w:val="24"/>
        </w:rPr>
        <w:t xml:space="preserve"> the</w:t>
      </w:r>
      <w:r w:rsidR="005E4E61">
        <w:rPr>
          <w:sz w:val="24"/>
          <w:szCs w:val="24"/>
        </w:rPr>
        <w:t xml:space="preserve"> R2D</w:t>
      </w:r>
      <w:r w:rsidR="008B7CA1">
        <w:rPr>
          <w:sz w:val="24"/>
          <w:szCs w:val="24"/>
        </w:rPr>
        <w:t xml:space="preserve"> link. </w:t>
      </w:r>
    </w:p>
    <w:p w14:paraId="374C6C8D" w14:textId="40815DCC" w:rsidR="00852E8A" w:rsidRDefault="00852E8A" w:rsidP="00DF162E">
      <w:pPr>
        <w:rPr>
          <w:sz w:val="24"/>
          <w:szCs w:val="24"/>
        </w:rPr>
      </w:pPr>
      <w:r w:rsidRPr="00BE4CA2">
        <w:rPr>
          <w:b/>
          <w:bCs/>
          <w:sz w:val="24"/>
          <w:szCs w:val="24"/>
        </w:rPr>
        <w:t>Proposal</w:t>
      </w:r>
      <w:r w:rsidR="00BE4CA2" w:rsidRPr="00BE4CA2">
        <w:rPr>
          <w:b/>
          <w:bCs/>
          <w:sz w:val="24"/>
          <w:szCs w:val="24"/>
        </w:rPr>
        <w:t xml:space="preserve"> 3</w:t>
      </w:r>
      <w:r>
        <w:rPr>
          <w:sz w:val="24"/>
          <w:szCs w:val="24"/>
        </w:rPr>
        <w:t xml:space="preserve">: Study the mechanism to denote the end of the payload </w:t>
      </w:r>
      <w:r w:rsidR="00B317A5">
        <w:rPr>
          <w:sz w:val="24"/>
          <w:szCs w:val="24"/>
        </w:rPr>
        <w:t xml:space="preserve">to AIoT UE. </w:t>
      </w:r>
    </w:p>
    <w:p w14:paraId="5833A978" w14:textId="2E58E1FC" w:rsidR="00CC4727" w:rsidRPr="00CC4727" w:rsidRDefault="00786BAB" w:rsidP="00CC4727">
      <w:pPr>
        <w:snapToGrid w:val="0"/>
        <w:spacing w:after="120" w:line="280" w:lineRule="atLeast"/>
        <w:rPr>
          <w:rFonts w:eastAsia="DengXian"/>
          <w:bCs/>
          <w:sz w:val="24"/>
          <w:szCs w:val="24"/>
          <w:lang w:val="en-US" w:eastAsia="zh-CN"/>
        </w:rPr>
      </w:pPr>
      <w:r>
        <w:rPr>
          <w:rFonts w:eastAsia="DengXian"/>
          <w:bCs/>
          <w:sz w:val="24"/>
          <w:szCs w:val="24"/>
          <w:lang w:eastAsia="zh-CN"/>
        </w:rPr>
        <w:t>The following agreement was in the last RAN1 #116 meeting</w:t>
      </w:r>
      <w:r w:rsidR="00CC4727">
        <w:rPr>
          <w:rFonts w:eastAsia="DengXian"/>
          <w:bCs/>
          <w:sz w:val="24"/>
          <w:szCs w:val="24"/>
          <w:lang w:eastAsia="zh-CN"/>
        </w:rPr>
        <w:t xml:space="preserve"> </w:t>
      </w:r>
      <w:r w:rsidR="00CC4727" w:rsidRPr="00CC4727">
        <w:rPr>
          <w:rFonts w:eastAsia="DengXian"/>
          <w:bCs/>
          <w:sz w:val="24"/>
          <w:szCs w:val="24"/>
          <w:lang w:eastAsia="zh-CN"/>
        </w:rPr>
        <w:fldChar w:fldCharType="begin"/>
      </w:r>
      <w:r w:rsidR="00CC4727" w:rsidRPr="00CC4727">
        <w:rPr>
          <w:rFonts w:eastAsia="DengXian"/>
          <w:bCs/>
          <w:sz w:val="24"/>
          <w:szCs w:val="24"/>
          <w:lang w:eastAsia="zh-CN"/>
        </w:rPr>
        <w:instrText xml:space="preserve"> REF _Ref162536554 \r \h  \* MERGEFORMAT </w:instrText>
      </w:r>
      <w:r w:rsidR="00CC4727" w:rsidRPr="00CC4727">
        <w:rPr>
          <w:rFonts w:eastAsia="DengXian"/>
          <w:bCs/>
          <w:sz w:val="24"/>
          <w:szCs w:val="24"/>
          <w:lang w:eastAsia="zh-CN"/>
        </w:rPr>
      </w:r>
      <w:r w:rsidR="00CC4727" w:rsidRPr="00CC4727">
        <w:rPr>
          <w:rFonts w:eastAsia="DengXian"/>
          <w:bCs/>
          <w:sz w:val="24"/>
          <w:szCs w:val="24"/>
          <w:lang w:eastAsia="zh-CN"/>
        </w:rPr>
        <w:fldChar w:fldCharType="separate"/>
      </w:r>
      <w:r w:rsidR="00CC4727" w:rsidRPr="00CC4727">
        <w:rPr>
          <w:rFonts w:eastAsia="DengXian"/>
          <w:bCs/>
          <w:sz w:val="24"/>
          <w:szCs w:val="24"/>
          <w:lang w:eastAsia="zh-CN"/>
        </w:rPr>
        <w:t>[</w:t>
      </w:r>
      <w:r w:rsidR="00823BDA">
        <w:rPr>
          <w:rFonts w:eastAsia="DengXian"/>
          <w:bCs/>
          <w:sz w:val="24"/>
          <w:szCs w:val="24"/>
          <w:lang w:eastAsia="zh-CN"/>
        </w:rPr>
        <w:t>1</w:t>
      </w:r>
      <w:r w:rsidR="00CC4727" w:rsidRPr="00CC4727">
        <w:rPr>
          <w:rFonts w:eastAsia="DengXian"/>
          <w:bCs/>
          <w:sz w:val="24"/>
          <w:szCs w:val="24"/>
          <w:lang w:eastAsia="zh-CN"/>
        </w:rPr>
        <w:t>]</w:t>
      </w:r>
      <w:r w:rsidR="00CC4727" w:rsidRPr="00CC4727">
        <w:rPr>
          <w:rFonts w:eastAsia="DengXian"/>
          <w:bCs/>
          <w:sz w:val="24"/>
          <w:szCs w:val="24"/>
          <w:lang w:eastAsia="zh-CN"/>
        </w:rPr>
        <w:fldChar w:fldCharType="end"/>
      </w:r>
      <w:r w:rsidR="00CC4727" w:rsidRPr="00CC4727">
        <w:rPr>
          <w:rFonts w:eastAsia="DengXian"/>
          <w:bCs/>
          <w:sz w:val="24"/>
          <w:szCs w:val="24"/>
          <w:lang w:eastAsia="zh-CN"/>
        </w:rPr>
        <w:t xml:space="preserve">. A physical channel PRDCH is studied with FFS </w:t>
      </w:r>
      <w:r w:rsidR="00CC4727">
        <w:rPr>
          <w:rFonts w:eastAsia="DengXian"/>
          <w:bCs/>
          <w:sz w:val="24"/>
          <w:szCs w:val="24"/>
          <w:lang w:eastAsia="zh-CN"/>
        </w:rPr>
        <w:t>to determine</w:t>
      </w:r>
      <w:r w:rsidR="00CC4727" w:rsidRPr="00CC4727">
        <w:rPr>
          <w:rFonts w:eastAsia="DengXian"/>
          <w:bCs/>
          <w:sz w:val="24"/>
          <w:szCs w:val="24"/>
          <w:lang w:eastAsia="zh-CN"/>
        </w:rPr>
        <w:t xml:space="preserve"> whether/how control information is transmitted on PRDCH.</w:t>
      </w:r>
    </w:p>
    <w:tbl>
      <w:tblPr>
        <w:tblStyle w:val="TableGrid"/>
        <w:tblW w:w="0" w:type="auto"/>
        <w:tblLook w:val="04A0" w:firstRow="1" w:lastRow="0" w:firstColumn="1" w:lastColumn="0" w:noHBand="0" w:noVBand="1"/>
      </w:tblPr>
      <w:tblGrid>
        <w:gridCol w:w="9629"/>
      </w:tblGrid>
      <w:tr w:rsidR="00CC4727" w14:paraId="1C66999D" w14:textId="77777777" w:rsidTr="00CC4727">
        <w:tc>
          <w:tcPr>
            <w:tcW w:w="9629" w:type="dxa"/>
            <w:tcBorders>
              <w:top w:val="single" w:sz="4" w:space="0" w:color="auto"/>
              <w:left w:val="single" w:sz="4" w:space="0" w:color="auto"/>
              <w:bottom w:val="single" w:sz="4" w:space="0" w:color="auto"/>
              <w:right w:val="single" w:sz="4" w:space="0" w:color="auto"/>
            </w:tcBorders>
          </w:tcPr>
          <w:p w14:paraId="50F932B7" w14:textId="77777777" w:rsidR="00CC4727" w:rsidRDefault="00CC4727">
            <w:pPr>
              <w:rPr>
                <w:rFonts w:eastAsiaTheme="minorHAnsi"/>
                <w:sz w:val="24"/>
                <w:lang w:eastAsia="x-none"/>
              </w:rPr>
            </w:pPr>
            <w:r>
              <w:rPr>
                <w:rFonts w:hint="eastAsia"/>
                <w:highlight w:val="green"/>
                <w:lang w:eastAsia="x-none"/>
              </w:rPr>
              <w:lastRenderedPageBreak/>
              <w:t>Agreement</w:t>
            </w:r>
          </w:p>
          <w:p w14:paraId="031B7352" w14:textId="77777777" w:rsidR="00CC4727" w:rsidRDefault="00CC4727">
            <w:pPr>
              <w:rPr>
                <w:color w:val="FF0000"/>
                <w:lang w:eastAsia="zh-CN"/>
              </w:rPr>
            </w:pPr>
            <w:r>
              <w:rPr>
                <w:rFonts w:hint="eastAsia"/>
                <w:lang w:eastAsia="zh-CN"/>
              </w:rPr>
              <w:t>For ambient IoT devices, at least for R2D data transmission, a physical channel (PRDCH) is studied,</w:t>
            </w:r>
          </w:p>
          <w:p w14:paraId="4F23C64A" w14:textId="77777777" w:rsidR="00CC4727" w:rsidRDefault="00CC4727" w:rsidP="00CC4727">
            <w:pPr>
              <w:pStyle w:val="ListParagraph"/>
              <w:numPr>
                <w:ilvl w:val="1"/>
                <w:numId w:val="13"/>
              </w:numPr>
              <w:snapToGrid w:val="0"/>
              <w:spacing w:after="0" w:line="276" w:lineRule="auto"/>
              <w:rPr>
                <w:lang w:eastAsia="zh-CN"/>
              </w:rPr>
            </w:pPr>
            <w:r>
              <w:rPr>
                <w:rFonts w:hint="eastAsia"/>
                <w:lang w:eastAsia="zh-CN"/>
              </w:rPr>
              <w:t>System information (if defined) is transmitted on the PRDCH</w:t>
            </w:r>
          </w:p>
          <w:p w14:paraId="2A7AD2E3" w14:textId="77777777" w:rsidR="00CC4727" w:rsidRDefault="00CC4727" w:rsidP="00CC4727">
            <w:pPr>
              <w:pStyle w:val="ListParagraph"/>
              <w:numPr>
                <w:ilvl w:val="1"/>
                <w:numId w:val="13"/>
              </w:numPr>
              <w:snapToGrid w:val="0"/>
              <w:spacing w:after="0" w:line="276" w:lineRule="auto"/>
              <w:rPr>
                <w:lang w:eastAsia="zh-CN"/>
              </w:rPr>
            </w:pPr>
            <w:r>
              <w:rPr>
                <w:rFonts w:hint="eastAsia"/>
                <w:lang w:eastAsia="zh-CN"/>
              </w:rPr>
              <w:t>FFS Whether/how control information is transmitted on the PRDCH</w:t>
            </w:r>
          </w:p>
          <w:p w14:paraId="44F91C51" w14:textId="77777777" w:rsidR="00CC4727" w:rsidRDefault="00CC4727" w:rsidP="00CC4727">
            <w:pPr>
              <w:pStyle w:val="ListParagraph"/>
              <w:numPr>
                <w:ilvl w:val="0"/>
                <w:numId w:val="13"/>
              </w:numPr>
              <w:snapToGrid w:val="0"/>
              <w:spacing w:after="0" w:line="276" w:lineRule="auto"/>
              <w:rPr>
                <w:lang w:eastAsia="zh-CN"/>
              </w:rPr>
            </w:pPr>
            <w:r>
              <w:rPr>
                <w:rFonts w:hint="eastAsia"/>
                <w:lang w:eastAsia="zh-CN"/>
              </w:rPr>
              <w:t>Note: the naming of PRDCH is used for the sake of the study</w:t>
            </w:r>
          </w:p>
          <w:p w14:paraId="23C01EB4" w14:textId="77777777" w:rsidR="00CC4727" w:rsidRDefault="00CC4727">
            <w:pPr>
              <w:pStyle w:val="Doc-text2"/>
              <w:ind w:left="0" w:firstLine="0"/>
              <w:rPr>
                <w:rFonts w:ascii="Times New Roman" w:hAnsi="Times New Roman"/>
                <w:b/>
                <w:bCs/>
                <w:szCs w:val="20"/>
                <w:lang w:val="en-US"/>
              </w:rPr>
            </w:pPr>
          </w:p>
        </w:tc>
      </w:tr>
    </w:tbl>
    <w:p w14:paraId="271FD4AF" w14:textId="77777777" w:rsidR="00CC4727" w:rsidRDefault="00CC4727" w:rsidP="00CC4727">
      <w:pPr>
        <w:snapToGrid w:val="0"/>
        <w:spacing w:after="120" w:line="280" w:lineRule="atLeast"/>
        <w:rPr>
          <w:rFonts w:asciiTheme="minorHAnsi" w:eastAsia="DengXian" w:hAnsiTheme="minorHAnsi" w:cstheme="minorBidi"/>
          <w:bCs/>
          <w:kern w:val="2"/>
          <w:sz w:val="21"/>
          <w:szCs w:val="24"/>
          <w:lang w:val="en-US" w:eastAsia="zh-CN"/>
          <w14:ligatures w14:val="standardContextual"/>
        </w:rPr>
      </w:pPr>
    </w:p>
    <w:p w14:paraId="660501F1" w14:textId="5E310545" w:rsidR="00CC4727" w:rsidRDefault="00BC013A" w:rsidP="00DF162E">
      <w:pPr>
        <w:rPr>
          <w:sz w:val="24"/>
          <w:szCs w:val="24"/>
        </w:rPr>
      </w:pPr>
      <w:r>
        <w:rPr>
          <w:sz w:val="24"/>
          <w:szCs w:val="24"/>
        </w:rPr>
        <w:t xml:space="preserve">In </w:t>
      </w:r>
      <w:r w:rsidR="00B53DF5">
        <w:rPr>
          <w:sz w:val="24"/>
          <w:szCs w:val="24"/>
        </w:rPr>
        <w:t xml:space="preserve">our </w:t>
      </w:r>
      <w:r w:rsidR="008F33CB">
        <w:rPr>
          <w:sz w:val="24"/>
          <w:szCs w:val="24"/>
        </w:rPr>
        <w:t>understanding,</w:t>
      </w:r>
      <w:r w:rsidR="00B53DF5">
        <w:rPr>
          <w:sz w:val="24"/>
          <w:szCs w:val="24"/>
        </w:rPr>
        <w:t xml:space="preserve"> there </w:t>
      </w:r>
      <w:r w:rsidR="00987241">
        <w:rPr>
          <w:sz w:val="24"/>
          <w:szCs w:val="24"/>
        </w:rPr>
        <w:t>is</w:t>
      </w:r>
      <w:r w:rsidR="00B53DF5">
        <w:rPr>
          <w:sz w:val="24"/>
          <w:szCs w:val="24"/>
        </w:rPr>
        <w:t xml:space="preserve"> no need </w:t>
      </w:r>
      <w:r w:rsidR="008F33CB">
        <w:rPr>
          <w:sz w:val="24"/>
          <w:szCs w:val="24"/>
        </w:rPr>
        <w:t>for</w:t>
      </w:r>
      <w:r w:rsidR="00B53DF5">
        <w:rPr>
          <w:sz w:val="24"/>
          <w:szCs w:val="24"/>
        </w:rPr>
        <w:t xml:space="preserve"> </w:t>
      </w:r>
      <w:r w:rsidR="008F33CB">
        <w:rPr>
          <w:sz w:val="24"/>
          <w:szCs w:val="24"/>
        </w:rPr>
        <w:t xml:space="preserve">a </w:t>
      </w:r>
      <w:r w:rsidR="00B53DF5">
        <w:rPr>
          <w:sz w:val="24"/>
          <w:szCs w:val="24"/>
        </w:rPr>
        <w:t xml:space="preserve">dedicated channel for </w:t>
      </w:r>
      <w:r w:rsidR="00C01FA7">
        <w:rPr>
          <w:sz w:val="24"/>
          <w:szCs w:val="24"/>
        </w:rPr>
        <w:t>the transmission of the control information to the AIoT UE</w:t>
      </w:r>
      <w:r w:rsidR="007A096C">
        <w:rPr>
          <w:sz w:val="24"/>
          <w:szCs w:val="24"/>
        </w:rPr>
        <w:t xml:space="preserve">. Having a dedicated channel </w:t>
      </w:r>
      <w:r w:rsidR="00F65F5C">
        <w:rPr>
          <w:sz w:val="24"/>
          <w:szCs w:val="24"/>
        </w:rPr>
        <w:t xml:space="preserve">for </w:t>
      </w:r>
      <w:r w:rsidR="00D9523B">
        <w:rPr>
          <w:sz w:val="24"/>
          <w:szCs w:val="24"/>
        </w:rPr>
        <w:t xml:space="preserve">the </w:t>
      </w:r>
      <w:r w:rsidR="00F65F5C">
        <w:rPr>
          <w:sz w:val="24"/>
          <w:szCs w:val="24"/>
        </w:rPr>
        <w:t>control information will increase the device complexity</w:t>
      </w:r>
      <w:r w:rsidR="00D9523B">
        <w:rPr>
          <w:sz w:val="24"/>
          <w:szCs w:val="24"/>
        </w:rPr>
        <w:t xml:space="preserve">, which is not desirable, at least for the backscattering device.  </w:t>
      </w:r>
    </w:p>
    <w:p w14:paraId="0DACB4A9" w14:textId="2CB4D553" w:rsidR="00125224" w:rsidRDefault="00D9523B" w:rsidP="006D32EB">
      <w:pPr>
        <w:jc w:val="left"/>
        <w:rPr>
          <w:sz w:val="24"/>
          <w:szCs w:val="24"/>
        </w:rPr>
      </w:pPr>
      <w:r w:rsidRPr="009900C2">
        <w:rPr>
          <w:b/>
          <w:bCs/>
          <w:sz w:val="24"/>
          <w:szCs w:val="24"/>
        </w:rPr>
        <w:t>Proposal</w:t>
      </w:r>
      <w:r w:rsidR="00BE4CA2">
        <w:rPr>
          <w:b/>
          <w:bCs/>
          <w:sz w:val="24"/>
          <w:szCs w:val="24"/>
        </w:rPr>
        <w:t xml:space="preserve"> 4</w:t>
      </w:r>
      <w:r w:rsidR="005A6245" w:rsidRPr="009900C2">
        <w:rPr>
          <w:b/>
          <w:bCs/>
          <w:sz w:val="24"/>
          <w:szCs w:val="24"/>
        </w:rPr>
        <w:t>:</w:t>
      </w:r>
      <w:r w:rsidR="005A6245">
        <w:rPr>
          <w:sz w:val="24"/>
          <w:szCs w:val="24"/>
        </w:rPr>
        <w:t xml:space="preserve"> PRDCH should be used for the transmission of the con</w:t>
      </w:r>
      <w:r w:rsidR="003A3D01">
        <w:rPr>
          <w:sz w:val="24"/>
          <w:szCs w:val="24"/>
        </w:rPr>
        <w:t>trol information along with the data</w:t>
      </w:r>
      <w:r w:rsidR="006D32EB">
        <w:rPr>
          <w:sz w:val="24"/>
          <w:szCs w:val="24"/>
        </w:rPr>
        <w:t xml:space="preserve"> </w:t>
      </w:r>
      <w:r w:rsidR="003A3D01">
        <w:rPr>
          <w:sz w:val="24"/>
          <w:szCs w:val="24"/>
        </w:rPr>
        <w:t>payload</w:t>
      </w:r>
      <w:r w:rsidR="00125224">
        <w:rPr>
          <w:sz w:val="24"/>
          <w:szCs w:val="24"/>
        </w:rPr>
        <w:t xml:space="preserve">. </w:t>
      </w:r>
      <w:r w:rsidR="00125224">
        <w:rPr>
          <w:sz w:val="24"/>
          <w:szCs w:val="24"/>
        </w:rPr>
        <w:br/>
      </w:r>
      <w:r w:rsidR="00125224">
        <w:rPr>
          <w:sz w:val="24"/>
          <w:szCs w:val="24"/>
        </w:rPr>
        <w:tab/>
        <w:t xml:space="preserve">FFS: </w:t>
      </w:r>
      <w:r w:rsidR="009900C2">
        <w:rPr>
          <w:sz w:val="24"/>
          <w:szCs w:val="24"/>
        </w:rPr>
        <w:t>D</w:t>
      </w:r>
      <w:r w:rsidR="000E65BB">
        <w:rPr>
          <w:sz w:val="24"/>
          <w:szCs w:val="24"/>
        </w:rPr>
        <w:t>etails on multiplexing</w:t>
      </w:r>
      <w:r w:rsidR="009900C2">
        <w:rPr>
          <w:sz w:val="24"/>
          <w:szCs w:val="24"/>
        </w:rPr>
        <w:t xml:space="preserve"> of</w:t>
      </w:r>
      <w:r w:rsidR="000E65BB">
        <w:rPr>
          <w:sz w:val="24"/>
          <w:szCs w:val="24"/>
        </w:rPr>
        <w:t xml:space="preserve"> </w:t>
      </w:r>
      <w:r w:rsidR="009900C2">
        <w:rPr>
          <w:sz w:val="24"/>
          <w:szCs w:val="24"/>
        </w:rPr>
        <w:t xml:space="preserve">control and data payload on PRDCH. And the contents of the control information.   </w:t>
      </w:r>
    </w:p>
    <w:p w14:paraId="70CBFD43" w14:textId="6974F957" w:rsidR="0086648E" w:rsidRPr="007866F5" w:rsidRDefault="0086648E" w:rsidP="0086648E">
      <w:pPr>
        <w:pStyle w:val="Heading2"/>
        <w:rPr>
          <w:rFonts w:ascii="Times New Roman" w:hAnsi="Times New Roman" w:cs="Times New Roman"/>
          <w:b/>
          <w:bCs/>
          <w:color w:val="auto"/>
          <w:sz w:val="28"/>
          <w:szCs w:val="28"/>
        </w:rPr>
      </w:pPr>
      <w:r w:rsidRPr="007866F5">
        <w:rPr>
          <w:rFonts w:ascii="Times New Roman" w:hAnsi="Times New Roman" w:cs="Times New Roman"/>
          <w:b/>
          <w:bCs/>
          <w:color w:val="auto"/>
          <w:sz w:val="28"/>
          <w:szCs w:val="28"/>
        </w:rPr>
        <w:t>2.</w:t>
      </w:r>
      <w:r>
        <w:rPr>
          <w:rFonts w:ascii="Times New Roman" w:hAnsi="Times New Roman" w:cs="Times New Roman"/>
          <w:b/>
          <w:bCs/>
          <w:color w:val="auto"/>
          <w:sz w:val="28"/>
          <w:szCs w:val="28"/>
        </w:rPr>
        <w:t>3</w:t>
      </w:r>
      <w:r w:rsidRPr="007866F5">
        <w:rPr>
          <w:rFonts w:ascii="Times New Roman" w:hAnsi="Times New Roman" w:cs="Times New Roman"/>
          <w:b/>
          <w:bCs/>
          <w:color w:val="auto"/>
          <w:sz w:val="28"/>
          <w:szCs w:val="28"/>
        </w:rPr>
        <w:t xml:space="preserve"> U</w:t>
      </w:r>
      <w:r>
        <w:rPr>
          <w:rFonts w:ascii="Times New Roman" w:hAnsi="Times New Roman" w:cs="Times New Roman"/>
          <w:b/>
          <w:bCs/>
          <w:color w:val="auto"/>
          <w:sz w:val="28"/>
          <w:szCs w:val="28"/>
        </w:rPr>
        <w:t>plink (D2R)</w:t>
      </w:r>
      <w:r w:rsidRPr="007866F5">
        <w:rPr>
          <w:rFonts w:ascii="Times New Roman" w:hAnsi="Times New Roman" w:cs="Times New Roman"/>
          <w:b/>
          <w:bCs/>
          <w:color w:val="auto"/>
          <w:sz w:val="28"/>
          <w:szCs w:val="28"/>
        </w:rPr>
        <w:t xml:space="preserve"> </w:t>
      </w:r>
      <w:r>
        <w:rPr>
          <w:rFonts w:ascii="Times New Roman" w:hAnsi="Times New Roman" w:cs="Times New Roman"/>
          <w:b/>
          <w:bCs/>
          <w:color w:val="auto"/>
          <w:sz w:val="28"/>
          <w:szCs w:val="28"/>
        </w:rPr>
        <w:t>signal and</w:t>
      </w:r>
      <w:r w:rsidRPr="007866F5">
        <w:rPr>
          <w:rFonts w:ascii="Times New Roman" w:hAnsi="Times New Roman" w:cs="Times New Roman"/>
          <w:b/>
          <w:bCs/>
          <w:color w:val="auto"/>
          <w:sz w:val="28"/>
          <w:szCs w:val="28"/>
        </w:rPr>
        <w:t xml:space="preserve"> channels</w:t>
      </w:r>
    </w:p>
    <w:p w14:paraId="6CBECB05" w14:textId="68EDE6F2" w:rsidR="001943EB" w:rsidRDefault="00B34ADE" w:rsidP="0077524F">
      <w:pPr>
        <w:rPr>
          <w:sz w:val="24"/>
          <w:szCs w:val="24"/>
        </w:rPr>
      </w:pPr>
      <w:r>
        <w:rPr>
          <w:sz w:val="24"/>
          <w:szCs w:val="24"/>
        </w:rPr>
        <w:t xml:space="preserve">Considering the </w:t>
      </w:r>
      <w:r w:rsidR="00791C81">
        <w:rPr>
          <w:sz w:val="24"/>
          <w:szCs w:val="24"/>
        </w:rPr>
        <w:t xml:space="preserve">complexity of </w:t>
      </w:r>
      <w:r w:rsidR="0002049B">
        <w:rPr>
          <w:sz w:val="24"/>
          <w:szCs w:val="24"/>
        </w:rPr>
        <w:t xml:space="preserve">the </w:t>
      </w:r>
      <w:r w:rsidR="00791C81">
        <w:rPr>
          <w:sz w:val="24"/>
          <w:szCs w:val="24"/>
        </w:rPr>
        <w:t>AIoT device</w:t>
      </w:r>
      <w:r w:rsidR="004774A9">
        <w:rPr>
          <w:sz w:val="24"/>
          <w:szCs w:val="24"/>
        </w:rPr>
        <w:t>, legacy NR like UCI is not supported by the AIoT device, but</w:t>
      </w:r>
      <w:r w:rsidR="00F62CBE">
        <w:rPr>
          <w:sz w:val="24"/>
          <w:szCs w:val="24"/>
        </w:rPr>
        <w:t xml:space="preserve"> for the Inventory and Command use case, the AIoT device expects to reply with a query </w:t>
      </w:r>
      <w:r w:rsidR="005B12E9">
        <w:rPr>
          <w:sz w:val="24"/>
          <w:szCs w:val="24"/>
        </w:rPr>
        <w:t xml:space="preserve">response </w:t>
      </w:r>
      <w:r w:rsidR="00F62CBE">
        <w:rPr>
          <w:sz w:val="24"/>
          <w:szCs w:val="24"/>
        </w:rPr>
        <w:t xml:space="preserve">and a trigger </w:t>
      </w:r>
      <w:r w:rsidR="005B12E9">
        <w:rPr>
          <w:sz w:val="24"/>
          <w:szCs w:val="24"/>
        </w:rPr>
        <w:t xml:space="preserve">response </w:t>
      </w:r>
      <w:r w:rsidR="004774A9">
        <w:rPr>
          <w:sz w:val="24"/>
          <w:szCs w:val="24"/>
        </w:rPr>
        <w:t xml:space="preserve">with </w:t>
      </w:r>
      <w:r w:rsidR="0043318F">
        <w:rPr>
          <w:sz w:val="24"/>
          <w:szCs w:val="24"/>
        </w:rPr>
        <w:t>something like</w:t>
      </w:r>
      <w:r w:rsidR="00FE53E6">
        <w:rPr>
          <w:sz w:val="24"/>
          <w:szCs w:val="24"/>
        </w:rPr>
        <w:t xml:space="preserve"> ACK and NACK</w:t>
      </w:r>
      <w:r w:rsidR="00F62CBE">
        <w:rPr>
          <w:sz w:val="24"/>
          <w:szCs w:val="24"/>
        </w:rPr>
        <w:t xml:space="preserve"> on the D</w:t>
      </w:r>
      <w:r w:rsidR="00FE53E6">
        <w:rPr>
          <w:sz w:val="24"/>
          <w:szCs w:val="24"/>
        </w:rPr>
        <w:t>2R</w:t>
      </w:r>
      <w:r w:rsidR="004774A9">
        <w:rPr>
          <w:sz w:val="24"/>
          <w:szCs w:val="24"/>
        </w:rPr>
        <w:t xml:space="preserve"> link</w:t>
      </w:r>
      <w:r w:rsidR="00F62CBE">
        <w:rPr>
          <w:sz w:val="24"/>
          <w:szCs w:val="24"/>
        </w:rPr>
        <w:t>.</w:t>
      </w:r>
      <w:r w:rsidR="00E60348">
        <w:rPr>
          <w:sz w:val="24"/>
          <w:szCs w:val="24"/>
        </w:rPr>
        <w:t xml:space="preserve"> This </w:t>
      </w:r>
      <w:r w:rsidR="00F2773D">
        <w:rPr>
          <w:sz w:val="24"/>
          <w:szCs w:val="24"/>
        </w:rPr>
        <w:t>response is analog</w:t>
      </w:r>
      <w:r w:rsidR="00AB322B">
        <w:rPr>
          <w:sz w:val="24"/>
          <w:szCs w:val="24"/>
        </w:rPr>
        <w:t>o</w:t>
      </w:r>
      <w:r w:rsidR="00F2773D">
        <w:rPr>
          <w:sz w:val="24"/>
          <w:szCs w:val="24"/>
        </w:rPr>
        <w:t>us</w:t>
      </w:r>
      <w:r w:rsidR="00B3474D">
        <w:rPr>
          <w:sz w:val="24"/>
          <w:szCs w:val="24"/>
        </w:rPr>
        <w:t xml:space="preserve"> to</w:t>
      </w:r>
      <w:r w:rsidR="00F2773D">
        <w:rPr>
          <w:sz w:val="24"/>
          <w:szCs w:val="24"/>
        </w:rPr>
        <w:t xml:space="preserve"> UCI </w:t>
      </w:r>
      <w:r w:rsidR="00B3474D">
        <w:rPr>
          <w:sz w:val="24"/>
          <w:szCs w:val="24"/>
        </w:rPr>
        <w:t xml:space="preserve">for the legacy UE. </w:t>
      </w:r>
      <w:r w:rsidR="00F2773D">
        <w:rPr>
          <w:sz w:val="24"/>
          <w:szCs w:val="24"/>
        </w:rPr>
        <w:t xml:space="preserve"> </w:t>
      </w:r>
      <w:r w:rsidR="00B3474D">
        <w:rPr>
          <w:sz w:val="24"/>
          <w:szCs w:val="24"/>
        </w:rPr>
        <w:t xml:space="preserve">In our understanding, there is no need for a dedicated channel </w:t>
      </w:r>
      <w:r w:rsidR="00834D06">
        <w:rPr>
          <w:sz w:val="24"/>
          <w:szCs w:val="24"/>
        </w:rPr>
        <w:t>to transmit the response information to the network</w:t>
      </w:r>
      <w:r w:rsidR="00B3474D">
        <w:rPr>
          <w:sz w:val="24"/>
          <w:szCs w:val="24"/>
        </w:rPr>
        <w:t xml:space="preserve">. Having a dedicated channel for the </w:t>
      </w:r>
      <w:r w:rsidR="00834D06">
        <w:rPr>
          <w:sz w:val="24"/>
          <w:szCs w:val="24"/>
        </w:rPr>
        <w:t>response</w:t>
      </w:r>
      <w:r w:rsidR="00B3474D">
        <w:rPr>
          <w:sz w:val="24"/>
          <w:szCs w:val="24"/>
        </w:rPr>
        <w:t xml:space="preserve"> information will increase the device complexity, which is not desirable, at least for the backscattering device.  </w:t>
      </w:r>
    </w:p>
    <w:p w14:paraId="7C8AA343" w14:textId="7C250BA0" w:rsidR="007A68FF" w:rsidRPr="001943EB" w:rsidRDefault="001943EB" w:rsidP="001943EB">
      <w:pPr>
        <w:snapToGrid w:val="0"/>
        <w:spacing w:after="120" w:line="280" w:lineRule="atLeast"/>
        <w:rPr>
          <w:rFonts w:eastAsia="DengXian"/>
          <w:bCs/>
          <w:sz w:val="24"/>
          <w:szCs w:val="24"/>
          <w:lang w:val="en-US" w:eastAsia="zh-CN"/>
        </w:rPr>
      </w:pPr>
      <w:r>
        <w:rPr>
          <w:rFonts w:eastAsia="DengXian"/>
          <w:bCs/>
          <w:sz w:val="24"/>
          <w:szCs w:val="24"/>
          <w:lang w:eastAsia="zh-CN"/>
        </w:rPr>
        <w:t xml:space="preserve">The following agreement was in the last RAN1 #116 meeting </w:t>
      </w:r>
      <w:r w:rsidRPr="00CC4727">
        <w:rPr>
          <w:rFonts w:eastAsia="DengXian"/>
          <w:bCs/>
          <w:sz w:val="24"/>
          <w:szCs w:val="24"/>
          <w:lang w:eastAsia="zh-CN"/>
        </w:rPr>
        <w:fldChar w:fldCharType="begin"/>
      </w:r>
      <w:r w:rsidRPr="00CC4727">
        <w:rPr>
          <w:rFonts w:eastAsia="DengXian"/>
          <w:bCs/>
          <w:sz w:val="24"/>
          <w:szCs w:val="24"/>
          <w:lang w:eastAsia="zh-CN"/>
        </w:rPr>
        <w:instrText xml:space="preserve"> REF _Ref162536554 \r \h  \* MERGEFORMAT </w:instrText>
      </w:r>
      <w:r w:rsidRPr="00CC4727">
        <w:rPr>
          <w:rFonts w:eastAsia="DengXian"/>
          <w:bCs/>
          <w:sz w:val="24"/>
          <w:szCs w:val="24"/>
          <w:lang w:eastAsia="zh-CN"/>
        </w:rPr>
      </w:r>
      <w:r w:rsidRPr="00CC4727">
        <w:rPr>
          <w:rFonts w:eastAsia="DengXian"/>
          <w:bCs/>
          <w:sz w:val="24"/>
          <w:szCs w:val="24"/>
          <w:lang w:eastAsia="zh-CN"/>
        </w:rPr>
        <w:fldChar w:fldCharType="separate"/>
      </w:r>
      <w:r w:rsidRPr="00CC4727">
        <w:rPr>
          <w:rFonts w:eastAsia="DengXian"/>
          <w:bCs/>
          <w:sz w:val="24"/>
          <w:szCs w:val="24"/>
          <w:lang w:eastAsia="zh-CN"/>
        </w:rPr>
        <w:t>[3]</w:t>
      </w:r>
      <w:r w:rsidRPr="00CC4727">
        <w:rPr>
          <w:rFonts w:eastAsia="DengXian"/>
          <w:bCs/>
          <w:sz w:val="24"/>
          <w:szCs w:val="24"/>
          <w:lang w:eastAsia="zh-CN"/>
        </w:rPr>
        <w:fldChar w:fldCharType="end"/>
      </w:r>
      <w:r w:rsidRPr="00CC4727">
        <w:rPr>
          <w:rFonts w:eastAsia="DengXian"/>
          <w:bCs/>
          <w:sz w:val="24"/>
          <w:szCs w:val="24"/>
          <w:lang w:eastAsia="zh-CN"/>
        </w:rPr>
        <w:t>. A physical channel PD</w:t>
      </w:r>
      <w:r>
        <w:rPr>
          <w:rFonts w:eastAsia="DengXian"/>
          <w:bCs/>
          <w:sz w:val="24"/>
          <w:szCs w:val="24"/>
          <w:lang w:eastAsia="zh-CN"/>
        </w:rPr>
        <w:t>R</w:t>
      </w:r>
      <w:r w:rsidRPr="00CC4727">
        <w:rPr>
          <w:rFonts w:eastAsia="DengXian"/>
          <w:bCs/>
          <w:sz w:val="24"/>
          <w:szCs w:val="24"/>
          <w:lang w:eastAsia="zh-CN"/>
        </w:rPr>
        <w:t xml:space="preserve">CH is studied with FFS </w:t>
      </w:r>
      <w:r>
        <w:rPr>
          <w:rFonts w:eastAsia="DengXian"/>
          <w:bCs/>
          <w:sz w:val="24"/>
          <w:szCs w:val="24"/>
          <w:lang w:eastAsia="zh-CN"/>
        </w:rPr>
        <w:t>to determine</w:t>
      </w:r>
      <w:r w:rsidRPr="00CC4727">
        <w:rPr>
          <w:rFonts w:eastAsia="DengXian"/>
          <w:bCs/>
          <w:sz w:val="24"/>
          <w:szCs w:val="24"/>
          <w:lang w:eastAsia="zh-CN"/>
        </w:rPr>
        <w:t xml:space="preserve"> whether/how control information is transmitted on PD</w:t>
      </w:r>
      <w:r>
        <w:rPr>
          <w:rFonts w:eastAsia="DengXian"/>
          <w:bCs/>
          <w:sz w:val="24"/>
          <w:szCs w:val="24"/>
          <w:lang w:eastAsia="zh-CN"/>
        </w:rPr>
        <w:t>R</w:t>
      </w:r>
      <w:r w:rsidRPr="00CC4727">
        <w:rPr>
          <w:rFonts w:eastAsia="DengXian"/>
          <w:bCs/>
          <w:sz w:val="24"/>
          <w:szCs w:val="24"/>
          <w:lang w:eastAsia="zh-CN"/>
        </w:rPr>
        <w:t>CH.</w:t>
      </w:r>
    </w:p>
    <w:tbl>
      <w:tblPr>
        <w:tblStyle w:val="TableGrid"/>
        <w:tblW w:w="0" w:type="auto"/>
        <w:tblLook w:val="04A0" w:firstRow="1" w:lastRow="0" w:firstColumn="1" w:lastColumn="0" w:noHBand="0" w:noVBand="1"/>
      </w:tblPr>
      <w:tblGrid>
        <w:gridCol w:w="9629"/>
      </w:tblGrid>
      <w:tr w:rsidR="007A68FF" w14:paraId="7E8D9BC7" w14:textId="77777777" w:rsidTr="007A68FF">
        <w:tc>
          <w:tcPr>
            <w:tcW w:w="9629" w:type="dxa"/>
            <w:tcBorders>
              <w:top w:val="single" w:sz="4" w:space="0" w:color="auto"/>
              <w:left w:val="single" w:sz="4" w:space="0" w:color="auto"/>
              <w:bottom w:val="single" w:sz="4" w:space="0" w:color="auto"/>
              <w:right w:val="single" w:sz="4" w:space="0" w:color="auto"/>
            </w:tcBorders>
          </w:tcPr>
          <w:p w14:paraId="03588F4C" w14:textId="77777777" w:rsidR="007A68FF" w:rsidRDefault="007A68FF">
            <w:pPr>
              <w:pStyle w:val="0Maintext"/>
              <w:rPr>
                <w:rFonts w:eastAsia="SimSun"/>
                <w:lang w:eastAsia="zh-CN"/>
              </w:rPr>
            </w:pPr>
            <w:r>
              <w:rPr>
                <w:highlight w:val="green"/>
                <w:lang w:eastAsia="zh-CN"/>
              </w:rPr>
              <w:t>Agreement</w:t>
            </w:r>
          </w:p>
          <w:p w14:paraId="777E0E47" w14:textId="77777777" w:rsidR="007A68FF" w:rsidRDefault="007A68FF">
            <w:pPr>
              <w:rPr>
                <w:color w:val="FF0000"/>
                <w:lang w:eastAsia="zh-CN"/>
              </w:rPr>
            </w:pPr>
            <w:r>
              <w:rPr>
                <w:rFonts w:hint="eastAsia"/>
                <w:lang w:eastAsia="zh-CN"/>
              </w:rPr>
              <w:t>For ambient IoT devices, at least for D2R data transmission, a physical channel (PDRCH) is studied along with the following,</w:t>
            </w:r>
          </w:p>
          <w:p w14:paraId="39F6B86C" w14:textId="77777777" w:rsidR="007A68FF" w:rsidRDefault="007A68FF" w:rsidP="007A68FF">
            <w:pPr>
              <w:pStyle w:val="ListParagraph"/>
              <w:numPr>
                <w:ilvl w:val="0"/>
                <w:numId w:val="13"/>
              </w:numPr>
              <w:snapToGrid w:val="0"/>
              <w:spacing w:after="0" w:line="276" w:lineRule="auto"/>
              <w:rPr>
                <w:lang w:eastAsia="zh-CN"/>
              </w:rPr>
            </w:pPr>
            <w:r>
              <w:rPr>
                <w:rFonts w:hint="eastAsia"/>
                <w:lang w:eastAsia="zh-CN"/>
              </w:rPr>
              <w:t>Response transmitted from device to reader during contention-based access procedure is transmitted on the PDRCH</w:t>
            </w:r>
          </w:p>
          <w:p w14:paraId="490DE02D" w14:textId="77777777" w:rsidR="007A68FF" w:rsidRDefault="007A68FF" w:rsidP="007A68FF">
            <w:pPr>
              <w:pStyle w:val="ListParagraph"/>
              <w:numPr>
                <w:ilvl w:val="1"/>
                <w:numId w:val="13"/>
              </w:numPr>
              <w:snapToGrid w:val="0"/>
              <w:spacing w:after="0" w:line="276" w:lineRule="auto"/>
              <w:rPr>
                <w:lang w:eastAsia="zh-CN"/>
              </w:rPr>
            </w:pPr>
            <w:r>
              <w:rPr>
                <w:rFonts w:hint="eastAsia"/>
                <w:lang w:eastAsia="zh-CN"/>
              </w:rPr>
              <w:t>FFS: Details of response</w:t>
            </w:r>
          </w:p>
          <w:p w14:paraId="345DE921" w14:textId="77777777" w:rsidR="007A68FF" w:rsidRDefault="007A68FF" w:rsidP="007A68FF">
            <w:pPr>
              <w:pStyle w:val="ListParagraph"/>
              <w:numPr>
                <w:ilvl w:val="0"/>
                <w:numId w:val="13"/>
              </w:numPr>
              <w:snapToGrid w:val="0"/>
              <w:spacing w:after="0" w:line="276" w:lineRule="auto"/>
              <w:rPr>
                <w:lang w:eastAsia="zh-CN"/>
              </w:rPr>
            </w:pPr>
            <w:r>
              <w:rPr>
                <w:rFonts w:hint="eastAsia"/>
                <w:lang w:eastAsia="zh-CN"/>
              </w:rPr>
              <w:t>FFS Whether/how/what D2R control information (if defined) is transmitted on the PDRCH</w:t>
            </w:r>
          </w:p>
          <w:p w14:paraId="11C5551B" w14:textId="77777777" w:rsidR="007A68FF" w:rsidRDefault="007A68FF" w:rsidP="007A68FF">
            <w:pPr>
              <w:pStyle w:val="ListParagraph"/>
              <w:numPr>
                <w:ilvl w:val="0"/>
                <w:numId w:val="13"/>
              </w:numPr>
              <w:snapToGrid w:val="0"/>
              <w:spacing w:after="0" w:line="276" w:lineRule="auto"/>
              <w:rPr>
                <w:lang w:eastAsia="zh-CN"/>
              </w:rPr>
            </w:pPr>
            <w:r>
              <w:rPr>
                <w:rFonts w:hint="eastAsia"/>
                <w:lang w:eastAsia="zh-CN"/>
              </w:rPr>
              <w:t>Note: the naming of PDRCH is used for the sake of the study</w:t>
            </w:r>
          </w:p>
          <w:p w14:paraId="5A5EB689" w14:textId="77777777" w:rsidR="007A68FF" w:rsidRDefault="007A68FF">
            <w:pPr>
              <w:pStyle w:val="Doc-text2"/>
              <w:ind w:left="0" w:firstLine="0"/>
              <w:rPr>
                <w:rFonts w:ascii="Times New Roman" w:hAnsi="Times New Roman"/>
                <w:b/>
                <w:bCs/>
                <w:szCs w:val="20"/>
                <w:lang w:val="en-US"/>
              </w:rPr>
            </w:pPr>
          </w:p>
        </w:tc>
      </w:tr>
    </w:tbl>
    <w:p w14:paraId="199E24B8" w14:textId="77777777" w:rsidR="007A68FF" w:rsidRDefault="007A68FF" w:rsidP="007A68FF">
      <w:pPr>
        <w:snapToGrid w:val="0"/>
        <w:spacing w:after="120" w:line="280" w:lineRule="atLeast"/>
        <w:rPr>
          <w:rFonts w:asciiTheme="minorHAnsi" w:eastAsia="DengXian" w:hAnsiTheme="minorHAnsi" w:cstheme="minorBidi"/>
          <w:bCs/>
          <w:kern w:val="2"/>
          <w:sz w:val="21"/>
          <w:szCs w:val="24"/>
          <w:lang w:val="en-US" w:eastAsia="zh-CN"/>
          <w14:ligatures w14:val="standardContextual"/>
        </w:rPr>
      </w:pPr>
    </w:p>
    <w:p w14:paraId="0D4CDC01" w14:textId="0C734683" w:rsidR="0077524F" w:rsidRDefault="0077524F" w:rsidP="0077524F">
      <w:pPr>
        <w:rPr>
          <w:sz w:val="24"/>
          <w:szCs w:val="24"/>
        </w:rPr>
      </w:pPr>
      <w:r w:rsidRPr="009900C2">
        <w:rPr>
          <w:b/>
          <w:bCs/>
          <w:sz w:val="24"/>
          <w:szCs w:val="24"/>
        </w:rPr>
        <w:t>Proposal</w:t>
      </w:r>
      <w:r w:rsidR="00BE4CA2">
        <w:rPr>
          <w:b/>
          <w:bCs/>
          <w:sz w:val="24"/>
          <w:szCs w:val="24"/>
        </w:rPr>
        <w:t xml:space="preserve"> 5</w:t>
      </w:r>
      <w:r w:rsidRPr="009900C2">
        <w:rPr>
          <w:b/>
          <w:bCs/>
          <w:sz w:val="24"/>
          <w:szCs w:val="24"/>
        </w:rPr>
        <w:t>:</w:t>
      </w:r>
      <w:r>
        <w:rPr>
          <w:sz w:val="24"/>
          <w:szCs w:val="24"/>
        </w:rPr>
        <w:t xml:space="preserve"> PDRCH should be used to transmit the response information along with the data payload. </w:t>
      </w:r>
      <w:r>
        <w:rPr>
          <w:sz w:val="24"/>
          <w:szCs w:val="24"/>
        </w:rPr>
        <w:br/>
      </w:r>
      <w:r>
        <w:rPr>
          <w:sz w:val="24"/>
          <w:szCs w:val="24"/>
        </w:rPr>
        <w:tab/>
        <w:t>FFS: Details</w:t>
      </w:r>
      <w:r w:rsidR="00613521">
        <w:rPr>
          <w:sz w:val="24"/>
          <w:szCs w:val="24"/>
        </w:rPr>
        <w:t xml:space="preserve"> a</w:t>
      </w:r>
      <w:r>
        <w:rPr>
          <w:sz w:val="24"/>
          <w:szCs w:val="24"/>
        </w:rPr>
        <w:t xml:space="preserve">nd the contents of the </w:t>
      </w:r>
      <w:r w:rsidR="00613521">
        <w:rPr>
          <w:sz w:val="24"/>
          <w:szCs w:val="24"/>
        </w:rPr>
        <w:t>response</w:t>
      </w:r>
      <w:r>
        <w:rPr>
          <w:sz w:val="24"/>
          <w:szCs w:val="24"/>
        </w:rPr>
        <w:t xml:space="preserve"> </w:t>
      </w:r>
      <w:r w:rsidR="00613521">
        <w:rPr>
          <w:sz w:val="24"/>
          <w:szCs w:val="24"/>
        </w:rPr>
        <w:t>signal</w:t>
      </w:r>
      <w:r>
        <w:rPr>
          <w:sz w:val="24"/>
          <w:szCs w:val="24"/>
        </w:rPr>
        <w:t xml:space="preserve">.   </w:t>
      </w:r>
    </w:p>
    <w:p w14:paraId="34AB0F23" w14:textId="77777777" w:rsidR="007A68FF" w:rsidRDefault="007A68FF" w:rsidP="0086648E">
      <w:pPr>
        <w:spacing w:after="0"/>
        <w:rPr>
          <w:sz w:val="24"/>
          <w:szCs w:val="24"/>
        </w:rPr>
      </w:pPr>
    </w:p>
    <w:p w14:paraId="376E583B" w14:textId="7389C5A3" w:rsidR="00291D01" w:rsidRPr="006D32EB" w:rsidRDefault="00613521" w:rsidP="00A24146">
      <w:pPr>
        <w:pStyle w:val="Heading1"/>
        <w:numPr>
          <w:ilvl w:val="0"/>
          <w:numId w:val="11"/>
        </w:numPr>
        <w:ind w:left="426"/>
        <w:rPr>
          <w:rFonts w:ascii="Times New Roman" w:hAnsi="Times New Roman" w:cs="Times New Roman"/>
          <w:b/>
          <w:bCs/>
          <w:color w:val="auto"/>
          <w:sz w:val="32"/>
          <w:szCs w:val="32"/>
        </w:rPr>
      </w:pPr>
      <w:r w:rsidRPr="006D32EB">
        <w:rPr>
          <w:rFonts w:ascii="Times New Roman" w:hAnsi="Times New Roman" w:cs="Times New Roman"/>
          <w:b/>
          <w:bCs/>
          <w:color w:val="auto"/>
          <w:sz w:val="32"/>
          <w:szCs w:val="32"/>
        </w:rPr>
        <w:t>C</w:t>
      </w:r>
      <w:r w:rsidR="00291D01" w:rsidRPr="006D32EB">
        <w:rPr>
          <w:rFonts w:ascii="Times New Roman" w:hAnsi="Times New Roman" w:cs="Times New Roman"/>
          <w:b/>
          <w:bCs/>
          <w:color w:val="auto"/>
          <w:sz w:val="32"/>
          <w:szCs w:val="32"/>
        </w:rPr>
        <w:t>onclusion</w:t>
      </w:r>
    </w:p>
    <w:p w14:paraId="1F3BB33E" w14:textId="1363015D" w:rsidR="00291D01" w:rsidRDefault="00291D01" w:rsidP="00291D01">
      <w:pPr>
        <w:rPr>
          <w:bCs/>
          <w:sz w:val="24"/>
          <w:szCs w:val="24"/>
        </w:rPr>
      </w:pPr>
      <w:r w:rsidRPr="00F45B47">
        <w:rPr>
          <w:bCs/>
          <w:sz w:val="24"/>
          <w:szCs w:val="24"/>
        </w:rPr>
        <w:t>This paper provides the following observations and proposals</w:t>
      </w:r>
      <w:r w:rsidR="00AB322B">
        <w:rPr>
          <w:bCs/>
          <w:sz w:val="24"/>
          <w:szCs w:val="24"/>
        </w:rPr>
        <w:t>:</w:t>
      </w:r>
    </w:p>
    <w:p w14:paraId="1A998426" w14:textId="77777777" w:rsidR="00AB322B" w:rsidRDefault="00AB322B" w:rsidP="00AB322B">
      <w:pPr>
        <w:rPr>
          <w:bCs/>
          <w:sz w:val="24"/>
          <w:szCs w:val="24"/>
        </w:rPr>
      </w:pPr>
      <w:r w:rsidRPr="00810177">
        <w:rPr>
          <w:b/>
          <w:sz w:val="24"/>
          <w:szCs w:val="24"/>
        </w:rPr>
        <w:t>Observation 1</w:t>
      </w:r>
      <w:r>
        <w:rPr>
          <w:bCs/>
          <w:sz w:val="24"/>
          <w:szCs w:val="24"/>
        </w:rPr>
        <w:t>: Ambient IoT can have a range of information payload sizes.</w:t>
      </w:r>
    </w:p>
    <w:p w14:paraId="0E6F6B91" w14:textId="77777777" w:rsidR="00AB322B" w:rsidRPr="0086648E" w:rsidRDefault="00AB322B" w:rsidP="00AB322B">
      <w:pPr>
        <w:rPr>
          <w:bCs/>
          <w:sz w:val="24"/>
          <w:szCs w:val="24"/>
        </w:rPr>
      </w:pPr>
      <w:r w:rsidRPr="009341B0">
        <w:rPr>
          <w:b/>
          <w:sz w:val="24"/>
          <w:szCs w:val="24"/>
        </w:rPr>
        <w:lastRenderedPageBreak/>
        <w:t>Proposal 1</w:t>
      </w:r>
      <w:r>
        <w:rPr>
          <w:bCs/>
          <w:sz w:val="24"/>
          <w:szCs w:val="24"/>
        </w:rPr>
        <w:t>: Ambient IoT devices should support the variable lengths of the payload.</w:t>
      </w:r>
    </w:p>
    <w:p w14:paraId="637E5145" w14:textId="77777777" w:rsidR="00AB322B" w:rsidRDefault="00AB322B" w:rsidP="00AB322B">
      <w:pPr>
        <w:rPr>
          <w:sz w:val="24"/>
          <w:szCs w:val="24"/>
        </w:rPr>
      </w:pPr>
      <w:r w:rsidRPr="002037F0">
        <w:rPr>
          <w:b/>
          <w:bCs/>
          <w:sz w:val="24"/>
          <w:szCs w:val="24"/>
        </w:rPr>
        <w:t>Observation 2</w:t>
      </w:r>
      <w:r>
        <w:rPr>
          <w:sz w:val="24"/>
          <w:szCs w:val="24"/>
        </w:rPr>
        <w:t xml:space="preserve">: Some type of wake-up signal is required to turn on the AIoT device from the ideal state. </w:t>
      </w:r>
    </w:p>
    <w:p w14:paraId="0000BBBB" w14:textId="77777777" w:rsidR="00AB322B" w:rsidRDefault="00AB322B" w:rsidP="00AB322B">
      <w:pPr>
        <w:rPr>
          <w:sz w:val="24"/>
          <w:szCs w:val="24"/>
        </w:rPr>
      </w:pPr>
      <w:r w:rsidRPr="002037F0">
        <w:rPr>
          <w:b/>
          <w:bCs/>
          <w:sz w:val="24"/>
          <w:szCs w:val="24"/>
        </w:rPr>
        <w:t>Proposal 2</w:t>
      </w:r>
      <w:r>
        <w:rPr>
          <w:sz w:val="24"/>
          <w:szCs w:val="24"/>
        </w:rPr>
        <w:t xml:space="preserve">: Study the wake-up signal for the AIoT device. </w:t>
      </w:r>
    </w:p>
    <w:p w14:paraId="372EAB7B" w14:textId="77777777" w:rsidR="00AB322B" w:rsidRDefault="00AB322B" w:rsidP="00AB322B">
      <w:pPr>
        <w:rPr>
          <w:sz w:val="24"/>
          <w:szCs w:val="24"/>
        </w:rPr>
      </w:pPr>
      <w:r w:rsidRPr="00BE4CA2">
        <w:rPr>
          <w:b/>
          <w:bCs/>
          <w:sz w:val="24"/>
          <w:szCs w:val="24"/>
        </w:rPr>
        <w:t>Proposal 3</w:t>
      </w:r>
      <w:r>
        <w:rPr>
          <w:sz w:val="24"/>
          <w:szCs w:val="24"/>
        </w:rPr>
        <w:t xml:space="preserve">: Study the mechanism to denote the end of the payload to AIoT UE. </w:t>
      </w:r>
    </w:p>
    <w:p w14:paraId="14757085" w14:textId="77777777" w:rsidR="00AB322B" w:rsidRDefault="00AB322B" w:rsidP="00A24146">
      <w:pPr>
        <w:jc w:val="left"/>
        <w:rPr>
          <w:sz w:val="24"/>
          <w:szCs w:val="24"/>
        </w:rPr>
      </w:pPr>
      <w:r w:rsidRPr="009900C2">
        <w:rPr>
          <w:b/>
          <w:bCs/>
          <w:sz w:val="24"/>
          <w:szCs w:val="24"/>
        </w:rPr>
        <w:t>Proposal</w:t>
      </w:r>
      <w:r>
        <w:rPr>
          <w:b/>
          <w:bCs/>
          <w:sz w:val="24"/>
          <w:szCs w:val="24"/>
        </w:rPr>
        <w:t xml:space="preserve"> 4</w:t>
      </w:r>
      <w:r w:rsidRPr="009900C2">
        <w:rPr>
          <w:b/>
          <w:bCs/>
          <w:sz w:val="24"/>
          <w:szCs w:val="24"/>
        </w:rPr>
        <w:t>:</w:t>
      </w:r>
      <w:r>
        <w:rPr>
          <w:sz w:val="24"/>
          <w:szCs w:val="24"/>
        </w:rPr>
        <w:t xml:space="preserve"> PRDCH should be used for the transmission of the control information along with the data payload. </w:t>
      </w:r>
      <w:r>
        <w:rPr>
          <w:sz w:val="24"/>
          <w:szCs w:val="24"/>
        </w:rPr>
        <w:br/>
      </w:r>
      <w:r>
        <w:rPr>
          <w:sz w:val="24"/>
          <w:szCs w:val="24"/>
        </w:rPr>
        <w:tab/>
        <w:t xml:space="preserve">FFS: Details on multiplexing of control and data payload on PRDCH. And the contents of the control information.   </w:t>
      </w:r>
    </w:p>
    <w:p w14:paraId="76078C2D" w14:textId="4ED6368E" w:rsidR="00AB322B" w:rsidRPr="00AB322B" w:rsidRDefault="00AB322B" w:rsidP="00291D01">
      <w:pPr>
        <w:rPr>
          <w:sz w:val="24"/>
          <w:szCs w:val="24"/>
        </w:rPr>
      </w:pPr>
      <w:r w:rsidRPr="009900C2">
        <w:rPr>
          <w:b/>
          <w:bCs/>
          <w:sz w:val="24"/>
          <w:szCs w:val="24"/>
        </w:rPr>
        <w:t>Proposal</w:t>
      </w:r>
      <w:r>
        <w:rPr>
          <w:b/>
          <w:bCs/>
          <w:sz w:val="24"/>
          <w:szCs w:val="24"/>
        </w:rPr>
        <w:t xml:space="preserve"> 5</w:t>
      </w:r>
      <w:r w:rsidRPr="009900C2">
        <w:rPr>
          <w:b/>
          <w:bCs/>
          <w:sz w:val="24"/>
          <w:szCs w:val="24"/>
        </w:rPr>
        <w:t>:</w:t>
      </w:r>
      <w:r>
        <w:rPr>
          <w:sz w:val="24"/>
          <w:szCs w:val="24"/>
        </w:rPr>
        <w:t xml:space="preserve"> PDRCH should be used to transmit the response information along with the data payload. </w:t>
      </w:r>
      <w:r>
        <w:rPr>
          <w:sz w:val="24"/>
          <w:szCs w:val="24"/>
        </w:rPr>
        <w:br/>
      </w:r>
      <w:r>
        <w:rPr>
          <w:sz w:val="24"/>
          <w:szCs w:val="24"/>
        </w:rPr>
        <w:tab/>
        <w:t xml:space="preserve">FFS: Details and the contents of the response signal.   </w:t>
      </w:r>
    </w:p>
    <w:p w14:paraId="505802E7" w14:textId="43BC2189" w:rsidR="00291D01" w:rsidRPr="00A24146" w:rsidRDefault="00291D01" w:rsidP="00A24146">
      <w:pPr>
        <w:pStyle w:val="Heading1"/>
        <w:numPr>
          <w:ilvl w:val="0"/>
          <w:numId w:val="11"/>
        </w:numPr>
        <w:ind w:left="284"/>
        <w:rPr>
          <w:rFonts w:ascii="Times New Roman" w:hAnsi="Times New Roman" w:cs="Times New Roman"/>
          <w:b/>
          <w:bCs/>
          <w:color w:val="auto"/>
          <w:sz w:val="32"/>
          <w:szCs w:val="32"/>
        </w:rPr>
      </w:pPr>
      <w:r w:rsidRPr="00A24146">
        <w:rPr>
          <w:rFonts w:ascii="Times New Roman" w:hAnsi="Times New Roman" w:cs="Times New Roman"/>
          <w:b/>
          <w:bCs/>
          <w:color w:val="auto"/>
          <w:sz w:val="32"/>
          <w:szCs w:val="32"/>
        </w:rPr>
        <w:t>References</w:t>
      </w:r>
    </w:p>
    <w:p w14:paraId="020DAD00" w14:textId="7F8257F3" w:rsidR="00DA76CF" w:rsidRPr="00F8651A" w:rsidRDefault="00F8651A" w:rsidP="00F8651A">
      <w:pPr>
        <w:numPr>
          <w:ilvl w:val="0"/>
          <w:numId w:val="14"/>
        </w:numPr>
        <w:overflowPunct w:val="0"/>
        <w:autoSpaceDE w:val="0"/>
        <w:autoSpaceDN w:val="0"/>
        <w:adjustRightInd w:val="0"/>
        <w:spacing w:line="240" w:lineRule="auto"/>
        <w:jc w:val="left"/>
        <w:textAlignment w:val="baseline"/>
      </w:pPr>
      <w:bookmarkStart w:id="2" w:name="_Ref162536554"/>
      <w:r w:rsidRPr="00F00A34">
        <w:rPr>
          <w:rFonts w:hint="eastAsia"/>
          <w:sz w:val="21"/>
          <w:szCs w:val="21"/>
          <w:lang w:eastAsia="zh-CN"/>
        </w:rPr>
        <w:t xml:space="preserve">3GPP </w:t>
      </w:r>
      <w:r w:rsidRPr="00F00A34">
        <w:rPr>
          <w:sz w:val="21"/>
          <w:szCs w:val="21"/>
          <w:lang w:eastAsia="zh-CN"/>
        </w:rPr>
        <w:t>RAN1 Chairman’s Notes</w:t>
      </w:r>
      <w:r w:rsidRPr="00F00A34">
        <w:rPr>
          <w:rFonts w:hint="eastAsia"/>
          <w:sz w:val="21"/>
          <w:szCs w:val="21"/>
          <w:lang w:eastAsia="zh-CN"/>
        </w:rPr>
        <w:t xml:space="preserve">, 3GPP TSG </w:t>
      </w:r>
      <w:r w:rsidRPr="00F00A34">
        <w:rPr>
          <w:sz w:val="21"/>
          <w:szCs w:val="21"/>
          <w:lang w:eastAsia="zh-CN"/>
        </w:rPr>
        <w:t>RAN</w:t>
      </w:r>
      <w:r w:rsidRPr="00F00A34">
        <w:rPr>
          <w:rFonts w:hint="eastAsia"/>
          <w:sz w:val="21"/>
          <w:szCs w:val="21"/>
          <w:lang w:eastAsia="zh-CN"/>
        </w:rPr>
        <w:t>1</w:t>
      </w:r>
      <w:r w:rsidRPr="00F00A34">
        <w:rPr>
          <w:sz w:val="21"/>
          <w:szCs w:val="21"/>
          <w:lang w:eastAsia="zh-CN"/>
        </w:rPr>
        <w:t xml:space="preserve"> meeting #</w:t>
      </w:r>
      <w:r w:rsidRPr="00F00A34">
        <w:rPr>
          <w:rFonts w:hint="eastAsia"/>
          <w:sz w:val="21"/>
          <w:szCs w:val="21"/>
          <w:lang w:eastAsia="zh-CN"/>
        </w:rPr>
        <w:t>1</w:t>
      </w:r>
      <w:r w:rsidRPr="00F00A34">
        <w:rPr>
          <w:sz w:val="21"/>
          <w:szCs w:val="21"/>
          <w:lang w:eastAsia="zh-CN"/>
        </w:rPr>
        <w:t>1</w:t>
      </w:r>
      <w:r w:rsidRPr="00F00A34">
        <w:rPr>
          <w:rFonts w:hint="eastAsia"/>
          <w:sz w:val="21"/>
          <w:szCs w:val="21"/>
          <w:lang w:eastAsia="zh-CN"/>
        </w:rPr>
        <w:t>6</w:t>
      </w:r>
      <w:r w:rsidRPr="00F00A34">
        <w:rPr>
          <w:sz w:val="21"/>
          <w:szCs w:val="21"/>
          <w:lang w:eastAsia="zh-CN"/>
        </w:rPr>
        <w:t xml:space="preserve">, </w:t>
      </w:r>
      <w:r w:rsidRPr="00F00A34">
        <w:rPr>
          <w:rFonts w:hint="eastAsia"/>
          <w:sz w:val="21"/>
          <w:szCs w:val="21"/>
          <w:lang w:eastAsia="zh-CN"/>
        </w:rPr>
        <w:t>Athens</w:t>
      </w:r>
      <w:r w:rsidRPr="00F00A34">
        <w:rPr>
          <w:sz w:val="21"/>
          <w:szCs w:val="21"/>
          <w:lang w:eastAsia="zh-CN"/>
        </w:rPr>
        <w:t xml:space="preserve">, </w:t>
      </w:r>
      <w:r w:rsidRPr="00F00A34">
        <w:rPr>
          <w:rFonts w:hint="eastAsia"/>
          <w:sz w:val="21"/>
          <w:szCs w:val="21"/>
          <w:lang w:eastAsia="zh-CN"/>
        </w:rPr>
        <w:t>Greece</w:t>
      </w:r>
      <w:r w:rsidRPr="00F00A34">
        <w:rPr>
          <w:sz w:val="21"/>
          <w:szCs w:val="21"/>
          <w:lang w:eastAsia="zh-CN"/>
        </w:rPr>
        <w:t>, February 26</w:t>
      </w:r>
      <w:r w:rsidRPr="00F00A34">
        <w:rPr>
          <w:sz w:val="21"/>
          <w:szCs w:val="21"/>
          <w:vertAlign w:val="superscript"/>
          <w:lang w:eastAsia="zh-CN"/>
        </w:rPr>
        <w:t>th</w:t>
      </w:r>
      <w:r w:rsidRPr="00F00A34">
        <w:rPr>
          <w:sz w:val="21"/>
          <w:szCs w:val="21"/>
          <w:lang w:eastAsia="zh-CN"/>
        </w:rPr>
        <w:t xml:space="preserve"> – March 1</w:t>
      </w:r>
      <w:r w:rsidRPr="00F00A34">
        <w:rPr>
          <w:sz w:val="21"/>
          <w:szCs w:val="21"/>
          <w:vertAlign w:val="superscript"/>
          <w:lang w:eastAsia="zh-CN"/>
        </w:rPr>
        <w:t>st</w:t>
      </w:r>
      <w:r w:rsidRPr="00F00A34">
        <w:rPr>
          <w:sz w:val="21"/>
          <w:szCs w:val="21"/>
          <w:lang w:eastAsia="zh-CN"/>
        </w:rPr>
        <w:t>, 2024.</w:t>
      </w:r>
      <w:bookmarkEnd w:id="2"/>
    </w:p>
    <w:p w14:paraId="5B74264B" w14:textId="77777777" w:rsidR="00291D01" w:rsidRDefault="00291D01" w:rsidP="00291D01"/>
    <w:p w14:paraId="11EDE4F0" w14:textId="77777777" w:rsidR="00291D01" w:rsidRDefault="00291D01" w:rsidP="00291D01"/>
    <w:p w14:paraId="7E0DBA7B" w14:textId="77777777" w:rsidR="008D11D6" w:rsidRDefault="008D11D6"/>
    <w:sectPr w:rsidR="008D11D6" w:rsidSect="00A32D7F">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B023B"/>
    <w:multiLevelType w:val="hybridMultilevel"/>
    <w:tmpl w:val="970AD3E4"/>
    <w:lvl w:ilvl="0" w:tplc="FFFFFFFF">
      <w:start w:val="1"/>
      <w:numFmt w:val="upp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D105BB"/>
    <w:multiLevelType w:val="hybridMultilevel"/>
    <w:tmpl w:val="1B26C056"/>
    <w:lvl w:ilvl="0" w:tplc="FFFFFFFF">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D3292F"/>
    <w:multiLevelType w:val="hybridMultilevel"/>
    <w:tmpl w:val="60C49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5C3048"/>
    <w:multiLevelType w:val="hybridMultilevel"/>
    <w:tmpl w:val="7BAC1C6E"/>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84933485">
    <w:abstractNumId w:val="13"/>
  </w:num>
  <w:num w:numId="2" w16cid:durableId="1330016863">
    <w:abstractNumId w:val="2"/>
  </w:num>
  <w:num w:numId="3" w16cid:durableId="1837113586">
    <w:abstractNumId w:val="3"/>
  </w:num>
  <w:num w:numId="4" w16cid:durableId="263155565">
    <w:abstractNumId w:val="5"/>
  </w:num>
  <w:num w:numId="5" w16cid:durableId="1703240034">
    <w:abstractNumId w:val="1"/>
  </w:num>
  <w:num w:numId="6" w16cid:durableId="693191769">
    <w:abstractNumId w:val="11"/>
  </w:num>
  <w:num w:numId="7" w16cid:durableId="1380474082">
    <w:abstractNumId w:val="9"/>
  </w:num>
  <w:num w:numId="8" w16cid:durableId="1976447911">
    <w:abstractNumId w:val="10"/>
  </w:num>
  <w:num w:numId="9" w16cid:durableId="1840656705">
    <w:abstractNumId w:val="6"/>
  </w:num>
  <w:num w:numId="10" w16cid:durableId="895820882">
    <w:abstractNumId w:val="0"/>
  </w:num>
  <w:num w:numId="11" w16cid:durableId="1346402237">
    <w:abstractNumId w:val="7"/>
  </w:num>
  <w:num w:numId="12" w16cid:durableId="12360881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97652204">
    <w:abstractNumId w:val="12"/>
  </w:num>
  <w:num w:numId="14" w16cid:durableId="527135589">
    <w:abstractNumId w:val="8"/>
  </w:num>
  <w:num w:numId="15" w16cid:durableId="276303326">
    <w:abstractNumId w:val="1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DC4"/>
    <w:rsid w:val="0001267F"/>
    <w:rsid w:val="00014D61"/>
    <w:rsid w:val="0002049B"/>
    <w:rsid w:val="000239DE"/>
    <w:rsid w:val="000363C3"/>
    <w:rsid w:val="00036C8F"/>
    <w:rsid w:val="000406DF"/>
    <w:rsid w:val="00082D1F"/>
    <w:rsid w:val="00085897"/>
    <w:rsid w:val="00094CBE"/>
    <w:rsid w:val="000D3389"/>
    <w:rsid w:val="000E31D5"/>
    <w:rsid w:val="000E65BB"/>
    <w:rsid w:val="000E69AE"/>
    <w:rsid w:val="000F0E90"/>
    <w:rsid w:val="000F13F6"/>
    <w:rsid w:val="00125224"/>
    <w:rsid w:val="001462D9"/>
    <w:rsid w:val="00163C30"/>
    <w:rsid w:val="00167498"/>
    <w:rsid w:val="00174CBA"/>
    <w:rsid w:val="00181C2F"/>
    <w:rsid w:val="001852A2"/>
    <w:rsid w:val="001913AD"/>
    <w:rsid w:val="00192FC8"/>
    <w:rsid w:val="001943EB"/>
    <w:rsid w:val="001B4B03"/>
    <w:rsid w:val="001C4113"/>
    <w:rsid w:val="001D72AC"/>
    <w:rsid w:val="001F194D"/>
    <w:rsid w:val="002037F0"/>
    <w:rsid w:val="002065EE"/>
    <w:rsid w:val="002118C3"/>
    <w:rsid w:val="00226C30"/>
    <w:rsid w:val="00227553"/>
    <w:rsid w:val="00227AFF"/>
    <w:rsid w:val="00283D1A"/>
    <w:rsid w:val="002853DA"/>
    <w:rsid w:val="00291D01"/>
    <w:rsid w:val="00295B52"/>
    <w:rsid w:val="002A6886"/>
    <w:rsid w:val="002D365F"/>
    <w:rsid w:val="002E1A8E"/>
    <w:rsid w:val="002E71C0"/>
    <w:rsid w:val="002F5AC4"/>
    <w:rsid w:val="0030315E"/>
    <w:rsid w:val="0031757C"/>
    <w:rsid w:val="00321980"/>
    <w:rsid w:val="00324C4C"/>
    <w:rsid w:val="00336AA7"/>
    <w:rsid w:val="00347AE3"/>
    <w:rsid w:val="003568B0"/>
    <w:rsid w:val="0037599C"/>
    <w:rsid w:val="00395873"/>
    <w:rsid w:val="003A2F9A"/>
    <w:rsid w:val="003A3D01"/>
    <w:rsid w:val="003A5F6A"/>
    <w:rsid w:val="003D720E"/>
    <w:rsid w:val="003E33AA"/>
    <w:rsid w:val="003F01E0"/>
    <w:rsid w:val="00406609"/>
    <w:rsid w:val="0041329D"/>
    <w:rsid w:val="004148A8"/>
    <w:rsid w:val="00414FE5"/>
    <w:rsid w:val="0043318F"/>
    <w:rsid w:val="00436D10"/>
    <w:rsid w:val="00456FE8"/>
    <w:rsid w:val="004661FC"/>
    <w:rsid w:val="0047474A"/>
    <w:rsid w:val="004774A9"/>
    <w:rsid w:val="004977FD"/>
    <w:rsid w:val="004A0C19"/>
    <w:rsid w:val="004A1BFA"/>
    <w:rsid w:val="004B0E97"/>
    <w:rsid w:val="004C6850"/>
    <w:rsid w:val="004F7F12"/>
    <w:rsid w:val="00502B70"/>
    <w:rsid w:val="005109A7"/>
    <w:rsid w:val="00531761"/>
    <w:rsid w:val="0053241F"/>
    <w:rsid w:val="0055370C"/>
    <w:rsid w:val="00587635"/>
    <w:rsid w:val="0059200A"/>
    <w:rsid w:val="005A6245"/>
    <w:rsid w:val="005B12E9"/>
    <w:rsid w:val="005C2D56"/>
    <w:rsid w:val="005C364F"/>
    <w:rsid w:val="005C4336"/>
    <w:rsid w:val="005D36B0"/>
    <w:rsid w:val="005E4E61"/>
    <w:rsid w:val="005F415B"/>
    <w:rsid w:val="005F72A9"/>
    <w:rsid w:val="0060780F"/>
    <w:rsid w:val="00613521"/>
    <w:rsid w:val="0062694E"/>
    <w:rsid w:val="006425AB"/>
    <w:rsid w:val="006517BE"/>
    <w:rsid w:val="0067447A"/>
    <w:rsid w:val="00682122"/>
    <w:rsid w:val="00692834"/>
    <w:rsid w:val="006A17BE"/>
    <w:rsid w:val="006A6F91"/>
    <w:rsid w:val="006D02F4"/>
    <w:rsid w:val="006D32EB"/>
    <w:rsid w:val="006D642B"/>
    <w:rsid w:val="00701969"/>
    <w:rsid w:val="00714F6C"/>
    <w:rsid w:val="00742009"/>
    <w:rsid w:val="00742101"/>
    <w:rsid w:val="007441DB"/>
    <w:rsid w:val="0077524F"/>
    <w:rsid w:val="00776AD5"/>
    <w:rsid w:val="00784AD4"/>
    <w:rsid w:val="00785685"/>
    <w:rsid w:val="007866F5"/>
    <w:rsid w:val="00786BAB"/>
    <w:rsid w:val="00791C81"/>
    <w:rsid w:val="007A096C"/>
    <w:rsid w:val="007A68FF"/>
    <w:rsid w:val="007B7E6E"/>
    <w:rsid w:val="007C56F9"/>
    <w:rsid w:val="007D4A1B"/>
    <w:rsid w:val="007D67C9"/>
    <w:rsid w:val="007E1A42"/>
    <w:rsid w:val="007F2DFE"/>
    <w:rsid w:val="00800BE7"/>
    <w:rsid w:val="00810177"/>
    <w:rsid w:val="00823BDA"/>
    <w:rsid w:val="00834D06"/>
    <w:rsid w:val="00846417"/>
    <w:rsid w:val="00852E8A"/>
    <w:rsid w:val="0086648E"/>
    <w:rsid w:val="008944F1"/>
    <w:rsid w:val="008A59B2"/>
    <w:rsid w:val="008B08EC"/>
    <w:rsid w:val="008B7CA1"/>
    <w:rsid w:val="008C1E83"/>
    <w:rsid w:val="008D11D6"/>
    <w:rsid w:val="008E3546"/>
    <w:rsid w:val="008F33CB"/>
    <w:rsid w:val="009253A4"/>
    <w:rsid w:val="009341B0"/>
    <w:rsid w:val="00937CD6"/>
    <w:rsid w:val="00953EB3"/>
    <w:rsid w:val="00961596"/>
    <w:rsid w:val="00962CF8"/>
    <w:rsid w:val="00970FF4"/>
    <w:rsid w:val="00982443"/>
    <w:rsid w:val="00987241"/>
    <w:rsid w:val="009900C2"/>
    <w:rsid w:val="009B6FDB"/>
    <w:rsid w:val="009D74DE"/>
    <w:rsid w:val="00A24146"/>
    <w:rsid w:val="00A32D7F"/>
    <w:rsid w:val="00A357E2"/>
    <w:rsid w:val="00A53ECC"/>
    <w:rsid w:val="00A65FCE"/>
    <w:rsid w:val="00A70F1B"/>
    <w:rsid w:val="00A84F20"/>
    <w:rsid w:val="00A91C9A"/>
    <w:rsid w:val="00A93350"/>
    <w:rsid w:val="00AB322B"/>
    <w:rsid w:val="00AC1C65"/>
    <w:rsid w:val="00AE1EDD"/>
    <w:rsid w:val="00AF1E28"/>
    <w:rsid w:val="00AF6CFF"/>
    <w:rsid w:val="00B02401"/>
    <w:rsid w:val="00B12AAC"/>
    <w:rsid w:val="00B15921"/>
    <w:rsid w:val="00B317A5"/>
    <w:rsid w:val="00B3474D"/>
    <w:rsid w:val="00B34ADE"/>
    <w:rsid w:val="00B5128C"/>
    <w:rsid w:val="00B53DF5"/>
    <w:rsid w:val="00B64EEB"/>
    <w:rsid w:val="00B77DC4"/>
    <w:rsid w:val="00B8028C"/>
    <w:rsid w:val="00B83CB2"/>
    <w:rsid w:val="00BC013A"/>
    <w:rsid w:val="00BE4617"/>
    <w:rsid w:val="00BE4CA2"/>
    <w:rsid w:val="00C01FA7"/>
    <w:rsid w:val="00C554D4"/>
    <w:rsid w:val="00C56925"/>
    <w:rsid w:val="00C62083"/>
    <w:rsid w:val="00C751BD"/>
    <w:rsid w:val="00CC4727"/>
    <w:rsid w:val="00CC7A7D"/>
    <w:rsid w:val="00CD0846"/>
    <w:rsid w:val="00CE463C"/>
    <w:rsid w:val="00CF0646"/>
    <w:rsid w:val="00D32231"/>
    <w:rsid w:val="00D62E9A"/>
    <w:rsid w:val="00D64ABC"/>
    <w:rsid w:val="00D6523D"/>
    <w:rsid w:val="00D70C55"/>
    <w:rsid w:val="00D74C21"/>
    <w:rsid w:val="00D81876"/>
    <w:rsid w:val="00D85A54"/>
    <w:rsid w:val="00D9523B"/>
    <w:rsid w:val="00DA4E32"/>
    <w:rsid w:val="00DA76CF"/>
    <w:rsid w:val="00DC1C2C"/>
    <w:rsid w:val="00DF162E"/>
    <w:rsid w:val="00DF19E7"/>
    <w:rsid w:val="00DF74F5"/>
    <w:rsid w:val="00E00DEC"/>
    <w:rsid w:val="00E04B74"/>
    <w:rsid w:val="00E07B56"/>
    <w:rsid w:val="00E27E63"/>
    <w:rsid w:val="00E60348"/>
    <w:rsid w:val="00E60A76"/>
    <w:rsid w:val="00E96C66"/>
    <w:rsid w:val="00EC070D"/>
    <w:rsid w:val="00EC1091"/>
    <w:rsid w:val="00ED4F9F"/>
    <w:rsid w:val="00ED7C04"/>
    <w:rsid w:val="00EE4545"/>
    <w:rsid w:val="00F066A3"/>
    <w:rsid w:val="00F0773D"/>
    <w:rsid w:val="00F2773D"/>
    <w:rsid w:val="00F43227"/>
    <w:rsid w:val="00F60883"/>
    <w:rsid w:val="00F62CBE"/>
    <w:rsid w:val="00F65F5C"/>
    <w:rsid w:val="00F8651A"/>
    <w:rsid w:val="00F86D0D"/>
    <w:rsid w:val="00F86D3B"/>
    <w:rsid w:val="00FA04F7"/>
    <w:rsid w:val="00FA32A2"/>
    <w:rsid w:val="00FB1A07"/>
    <w:rsid w:val="00FB5848"/>
    <w:rsid w:val="00FD2342"/>
    <w:rsid w:val="00FD54F7"/>
    <w:rsid w:val="00FD7380"/>
    <w:rsid w:val="00FE53E6"/>
    <w:rsid w:val="00FF4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444C19"/>
  <w15:chartTrackingRefBased/>
  <w15:docId w15:val="{1AA55BF3-D3AF-4965-8916-81854700E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D01"/>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B77D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B77D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7D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7D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7D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7D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7D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7D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7D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B77DC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B77D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7D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7D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7D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7D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7D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7D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7DC4"/>
    <w:rPr>
      <w:rFonts w:eastAsiaTheme="majorEastAsia" w:cstheme="majorBidi"/>
      <w:color w:val="272727" w:themeColor="text1" w:themeTint="D8"/>
    </w:rPr>
  </w:style>
  <w:style w:type="paragraph" w:styleId="Title">
    <w:name w:val="Title"/>
    <w:basedOn w:val="Normal"/>
    <w:next w:val="Normal"/>
    <w:link w:val="TitleChar"/>
    <w:uiPriority w:val="10"/>
    <w:qFormat/>
    <w:rsid w:val="00B77D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7D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7D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7D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7DC4"/>
    <w:pPr>
      <w:spacing w:before="160"/>
      <w:jc w:val="center"/>
    </w:pPr>
    <w:rPr>
      <w:i/>
      <w:iCs/>
      <w:color w:val="404040" w:themeColor="text1" w:themeTint="BF"/>
    </w:rPr>
  </w:style>
  <w:style w:type="character" w:customStyle="1" w:styleId="QuoteChar">
    <w:name w:val="Quote Char"/>
    <w:basedOn w:val="DefaultParagraphFont"/>
    <w:link w:val="Quote"/>
    <w:uiPriority w:val="29"/>
    <w:rsid w:val="00B77DC4"/>
    <w:rPr>
      <w:i/>
      <w:iCs/>
      <w:color w:val="404040" w:themeColor="text1" w:themeTint="BF"/>
    </w:rPr>
  </w:style>
  <w:style w:type="paragraph" w:styleId="ListParagraph">
    <w:name w:val="List Paragraph"/>
    <w:aliases w:val="列,Task Body,列表段,—ñ弌,- Bullets,列出段落,リスト段落,?? ??,?????,????,Lista1,列出段落1,中等深浅网格 1 - 着色 21,¥ê¥¹¥È¶ÎÂä,¥¡¡¡¡ì¬º¥¹¥È¶ÎÂä,ÁÐ³ö¶ÎÂä,列表段落1,—ño’i—Ž,1st level - Bullet List Paragraph,Lettre d'introduction,Paragrafo elenco,Normal bullet 2,Bullet list"/>
    <w:basedOn w:val="Normal"/>
    <w:link w:val="ListParagraphChar"/>
    <w:uiPriority w:val="34"/>
    <w:qFormat/>
    <w:rsid w:val="00B77DC4"/>
    <w:pPr>
      <w:ind w:left="720"/>
      <w:contextualSpacing/>
    </w:pPr>
  </w:style>
  <w:style w:type="character" w:styleId="IntenseEmphasis">
    <w:name w:val="Intense Emphasis"/>
    <w:basedOn w:val="DefaultParagraphFont"/>
    <w:uiPriority w:val="21"/>
    <w:qFormat/>
    <w:rsid w:val="00B77DC4"/>
    <w:rPr>
      <w:i/>
      <w:iCs/>
      <w:color w:val="0F4761" w:themeColor="accent1" w:themeShade="BF"/>
    </w:rPr>
  </w:style>
  <w:style w:type="paragraph" w:styleId="IntenseQuote">
    <w:name w:val="Intense Quote"/>
    <w:basedOn w:val="Normal"/>
    <w:next w:val="Normal"/>
    <w:link w:val="IntenseQuoteChar"/>
    <w:uiPriority w:val="30"/>
    <w:qFormat/>
    <w:rsid w:val="00B77D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7DC4"/>
    <w:rPr>
      <w:i/>
      <w:iCs/>
      <w:color w:val="0F4761" w:themeColor="accent1" w:themeShade="BF"/>
    </w:rPr>
  </w:style>
  <w:style w:type="character" w:styleId="IntenseReference">
    <w:name w:val="Intense Reference"/>
    <w:basedOn w:val="DefaultParagraphFont"/>
    <w:uiPriority w:val="32"/>
    <w:qFormat/>
    <w:rsid w:val="00B77DC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91D01"/>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1D01"/>
    <w:rPr>
      <w:rFonts w:ascii="Arial" w:eastAsia="SimSun" w:hAnsi="Arial" w:cs="Times New Roman"/>
      <w:b/>
      <w:noProof/>
      <w:kern w:val="0"/>
      <w:sz w:val="18"/>
      <w:szCs w:val="20"/>
      <w14:ligatures w14:val="none"/>
    </w:rPr>
  </w:style>
  <w:style w:type="paragraph" w:customStyle="1" w:styleId="CRCoverPage">
    <w:name w:val="CR Cover Page"/>
    <w:rsid w:val="00291D01"/>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uiPriority w:val="39"/>
    <w:qFormat/>
    <w:rsid w:val="00291D0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3F01E0"/>
    <w:rPr>
      <w:rFonts w:ascii="Arial" w:eastAsia="Times New Roman" w:hAnsi="Arial" w:cs="Times New Roman"/>
      <w:b/>
      <w:sz w:val="20"/>
      <w:szCs w:val="20"/>
      <w:lang w:val="en-GB" w:eastAsia="en-GB"/>
    </w:rPr>
  </w:style>
  <w:style w:type="paragraph" w:customStyle="1" w:styleId="TH">
    <w:name w:val="TH"/>
    <w:basedOn w:val="Normal"/>
    <w:link w:val="THChar"/>
    <w:rsid w:val="003F01E0"/>
    <w:pPr>
      <w:keepNext/>
      <w:keepLines/>
      <w:overflowPunct w:val="0"/>
      <w:autoSpaceDE w:val="0"/>
      <w:autoSpaceDN w:val="0"/>
      <w:adjustRightInd w:val="0"/>
      <w:spacing w:before="60" w:line="240" w:lineRule="auto"/>
      <w:jc w:val="center"/>
    </w:pPr>
    <w:rPr>
      <w:rFonts w:ascii="Arial" w:eastAsia="Times New Roman" w:hAnsi="Arial"/>
      <w:b/>
      <w:kern w:val="2"/>
      <w:lang w:eastAsia="en-GB"/>
      <w14:ligatures w14:val="standardContextual"/>
    </w:rPr>
  </w:style>
  <w:style w:type="character" w:customStyle="1" w:styleId="ReferenceChar">
    <w:name w:val="Reference Char"/>
    <w:link w:val="Reference"/>
    <w:locked/>
    <w:rsid w:val="00DA76CF"/>
    <w:rPr>
      <w:rFonts w:ascii="Calibri" w:hAnsi="Calibri" w:cs="Calibri"/>
    </w:rPr>
  </w:style>
  <w:style w:type="paragraph" w:customStyle="1" w:styleId="Reference">
    <w:name w:val="Reference"/>
    <w:basedOn w:val="Normal"/>
    <w:link w:val="ReferenceChar"/>
    <w:rsid w:val="00DA76CF"/>
    <w:pPr>
      <w:numPr>
        <w:numId w:val="12"/>
      </w:numPr>
      <w:spacing w:after="160"/>
      <w:jc w:val="left"/>
    </w:pPr>
    <w:rPr>
      <w:rFonts w:ascii="Calibri" w:eastAsiaTheme="minorHAnsi" w:hAnsi="Calibri" w:cs="Calibri"/>
      <w:kern w:val="2"/>
      <w:sz w:val="22"/>
      <w:szCs w:val="22"/>
      <w:lang w:val="en-US" w:eastAsia="en-US"/>
      <w14:ligatures w14:val="standardContextual"/>
    </w:rPr>
  </w:style>
  <w:style w:type="character" w:customStyle="1" w:styleId="Doc-text2Char">
    <w:name w:val="Doc-text2 Char"/>
    <w:link w:val="Doc-text2"/>
    <w:qFormat/>
    <w:locked/>
    <w:rsid w:val="00CC4727"/>
    <w:rPr>
      <w:rFonts w:ascii="Arial" w:eastAsia="MS Mincho" w:hAnsi="Arial"/>
      <w:sz w:val="24"/>
      <w:szCs w:val="24"/>
      <w:lang w:val="x-none" w:eastAsia="en-GB"/>
    </w:rPr>
  </w:style>
  <w:style w:type="paragraph" w:customStyle="1" w:styleId="Doc-text2">
    <w:name w:val="Doc-text2"/>
    <w:basedOn w:val="Normal"/>
    <w:link w:val="Doc-text2Char"/>
    <w:qFormat/>
    <w:rsid w:val="00CC4727"/>
    <w:pPr>
      <w:tabs>
        <w:tab w:val="left" w:pos="1622"/>
      </w:tabs>
      <w:spacing w:after="0" w:line="276" w:lineRule="auto"/>
      <w:ind w:left="1622" w:hanging="363"/>
      <w:jc w:val="left"/>
    </w:pPr>
    <w:rPr>
      <w:rFonts w:ascii="Arial" w:hAnsi="Arial" w:cstheme="minorBidi"/>
      <w:kern w:val="2"/>
      <w:sz w:val="24"/>
      <w:szCs w:val="24"/>
      <w:lang w:val="x-none" w:eastAsia="en-GB"/>
      <w14:ligatures w14:val="standardContextual"/>
    </w:rPr>
  </w:style>
  <w:style w:type="character" w:customStyle="1" w:styleId="0MaintextChar">
    <w:name w:val="0 Main text Char"/>
    <w:link w:val="0Maintext"/>
    <w:qFormat/>
    <w:locked/>
    <w:rsid w:val="007A68FF"/>
    <w:rPr>
      <w:rFonts w:ascii="Times New Roman" w:hAnsi="Times New Roman" w:cs="Times New Roman"/>
      <w:lang w:val="en-GB"/>
    </w:rPr>
  </w:style>
  <w:style w:type="paragraph" w:customStyle="1" w:styleId="0Maintext">
    <w:name w:val="0 Main text"/>
    <w:basedOn w:val="Normal"/>
    <w:link w:val="0MaintextChar"/>
    <w:qFormat/>
    <w:rsid w:val="007A68FF"/>
    <w:pPr>
      <w:spacing w:after="0" w:line="276" w:lineRule="auto"/>
    </w:pPr>
    <w:rPr>
      <w:rFonts w:eastAsiaTheme="minorHAnsi"/>
      <w:kern w:val="2"/>
      <w:sz w:val="22"/>
      <w:szCs w:val="22"/>
      <w:lang w:eastAsia="en-US"/>
      <w14:ligatures w14:val="standardContextual"/>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7D4A1B"/>
    <w:rPr>
      <w:rFonts w:ascii="Times New Roman" w:eastAsia="MS Mincho"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990695">
      <w:bodyDiv w:val="1"/>
      <w:marLeft w:val="0"/>
      <w:marRight w:val="0"/>
      <w:marTop w:val="0"/>
      <w:marBottom w:val="0"/>
      <w:divBdr>
        <w:top w:val="none" w:sz="0" w:space="0" w:color="auto"/>
        <w:left w:val="none" w:sz="0" w:space="0" w:color="auto"/>
        <w:bottom w:val="none" w:sz="0" w:space="0" w:color="auto"/>
        <w:right w:val="none" w:sz="0" w:space="0" w:color="auto"/>
      </w:divBdr>
    </w:div>
    <w:div w:id="1410347188">
      <w:bodyDiv w:val="1"/>
      <w:marLeft w:val="0"/>
      <w:marRight w:val="0"/>
      <w:marTop w:val="0"/>
      <w:marBottom w:val="0"/>
      <w:divBdr>
        <w:top w:val="none" w:sz="0" w:space="0" w:color="auto"/>
        <w:left w:val="none" w:sz="0" w:space="0" w:color="auto"/>
        <w:bottom w:val="none" w:sz="0" w:space="0" w:color="auto"/>
        <w:right w:val="none" w:sz="0" w:space="0" w:color="auto"/>
      </w:divBdr>
    </w:div>
    <w:div w:id="1850947677">
      <w:bodyDiv w:val="1"/>
      <w:marLeft w:val="0"/>
      <w:marRight w:val="0"/>
      <w:marTop w:val="0"/>
      <w:marBottom w:val="0"/>
      <w:divBdr>
        <w:top w:val="none" w:sz="0" w:space="0" w:color="auto"/>
        <w:left w:val="none" w:sz="0" w:space="0" w:color="auto"/>
        <w:bottom w:val="none" w:sz="0" w:space="0" w:color="auto"/>
        <w:right w:val="none" w:sz="0" w:space="0" w:color="auto"/>
      </w:divBdr>
    </w:div>
    <w:div w:id="1998071873">
      <w:bodyDiv w:val="1"/>
      <w:marLeft w:val="0"/>
      <w:marRight w:val="0"/>
      <w:marTop w:val="0"/>
      <w:marBottom w:val="0"/>
      <w:divBdr>
        <w:top w:val="none" w:sz="0" w:space="0" w:color="auto"/>
        <w:left w:val="none" w:sz="0" w:space="0" w:color="auto"/>
        <w:bottom w:val="none" w:sz="0" w:space="0" w:color="auto"/>
        <w:right w:val="none" w:sz="0" w:space="0" w:color="auto"/>
      </w:divBdr>
    </w:div>
    <w:div w:id="212048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4</Pages>
  <Words>1319</Words>
  <Characters>6983</Characters>
  <Application>Microsoft Office Word</Application>
  <DocSecurity>0</DocSecurity>
  <Lines>58</Lines>
  <Paragraphs>16</Paragraphs>
  <ScaleCrop>false</ScaleCrop>
  <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Shyam Gadhai</cp:lastModifiedBy>
  <cp:revision>128</cp:revision>
  <dcterms:created xsi:type="dcterms:W3CDTF">2024-02-19T13:42:00Z</dcterms:created>
  <dcterms:modified xsi:type="dcterms:W3CDTF">2024-04-05T19:38:00Z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49dd1f5dbd6688a1a7acd548f07c0dd1ded38977b546f97497287d575dfc6b9b</vt:lpwstr>
  </property>
</Properties>
</file>